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2A66" w14:textId="1FB5B5C6" w:rsidR="000C045A" w:rsidRPr="00416985" w:rsidRDefault="00732E87" w:rsidP="00C61A88">
      <w:pPr>
        <w:pStyle w:val="Titre"/>
      </w:pPr>
      <w:r>
        <w:t xml:space="preserve">Prolétarisation </w:t>
      </w:r>
    </w:p>
    <w:p w14:paraId="258186B0" w14:textId="77777777" w:rsidR="00120389" w:rsidRDefault="00120389"/>
    <w:p w14:paraId="09C7C556" w14:textId="77777777" w:rsidR="00416985" w:rsidRDefault="00416985"/>
    <w:p w14:paraId="4B947A1C" w14:textId="61BAB3BD" w:rsidR="004C665F" w:rsidRPr="004C665F" w:rsidRDefault="00120389" w:rsidP="00C77ADD">
      <w:pPr>
        <w:pStyle w:val="Titre1"/>
      </w:pPr>
      <w:r>
        <w:t>Origine et définition du concept</w:t>
      </w:r>
    </w:p>
    <w:p w14:paraId="55D1625D" w14:textId="77777777" w:rsidR="00120389" w:rsidRDefault="00120389"/>
    <w:p w14:paraId="48CDE862" w14:textId="21A9BAFE" w:rsidR="004C665F" w:rsidRDefault="00D62F9A">
      <w:r>
        <w:t>Le concept de prolétarisation a été</w:t>
      </w:r>
      <w:r w:rsidR="00525AB3">
        <w:t xml:space="preserve"> formulé par K. Marx, </w:t>
      </w:r>
      <w:r w:rsidR="001F11BD">
        <w:t xml:space="preserve">dans le cas précis de la prolétarisation des ouvriers dans </w:t>
      </w:r>
      <w:r w:rsidR="00525AB3">
        <w:t>l’organisation capitaliste. Il a ensuite été repris et développé</w:t>
      </w:r>
      <w:r w:rsidR="001F11BD">
        <w:t xml:space="preserve"> </w:t>
      </w:r>
      <w:r w:rsidR="00525AB3">
        <w:t>par B. Stiegler, dans une</w:t>
      </w:r>
      <w:r w:rsidR="001F11BD">
        <w:t xml:space="preserve"> définition plus élargie, parlant ainsi par exemple de la </w:t>
      </w:r>
      <w:r w:rsidR="00525AB3">
        <w:t>prolétarisation des ingénieurs.</w:t>
      </w:r>
      <w:r w:rsidR="001F11BD">
        <w:t xml:space="preserve"> Il désigne le processus de d</w:t>
      </w:r>
      <w:r w:rsidR="00C77ADD">
        <w:t>épossession d’aptitudes, connaissances ou capacités (</w:t>
      </w:r>
      <w:r w:rsidR="00525AB3">
        <w:t xml:space="preserve">savoirs, </w:t>
      </w:r>
      <w:r w:rsidR="00C77ADD">
        <w:t xml:space="preserve">savoir-faire, savoir-être, etc.) </w:t>
      </w:r>
      <w:r w:rsidR="001F11BD">
        <w:t xml:space="preserve">d’un être humain, soit </w:t>
      </w:r>
      <w:r w:rsidR="00C77ADD">
        <w:t>au profit de machines, au sein desquelles elles seront</w:t>
      </w:r>
      <w:r w:rsidR="001F11BD">
        <w:t xml:space="preserve"> dès lors intégrées, </w:t>
      </w:r>
      <w:proofErr w:type="spellStart"/>
      <w:r w:rsidR="001F11BD">
        <w:t>engrammées</w:t>
      </w:r>
      <w:proofErr w:type="spellEnd"/>
      <w:r w:rsidR="001F11BD">
        <w:t>, soit au profit d’autres individus dans le cadre d’une nouvelle organisation du travail (perte de la maitrise globale d’une activité et de son sens).</w:t>
      </w:r>
      <w:r w:rsidR="00C77ADD">
        <w:t xml:space="preserve"> </w:t>
      </w:r>
      <w:r w:rsidR="001F11BD">
        <w:t>Ce processus c</w:t>
      </w:r>
      <w:r w:rsidR="00C77ADD">
        <w:t>oncerne potentiellement toutes les activités, manuelles ou intellectuelles.</w:t>
      </w:r>
    </w:p>
    <w:p w14:paraId="528E4136" w14:textId="2D4B1CBE" w:rsidR="00C77ADD" w:rsidRDefault="000C6DBF">
      <w:r>
        <w:t>De manière générale, ce concept s’applique donc lorsqu’un êtr</w:t>
      </w:r>
      <w:r w:rsidR="004C0228">
        <w:t>e humain perd une activité et/</w:t>
      </w:r>
      <w:r>
        <w:t>ou une marge de manœuvre sur cette acti</w:t>
      </w:r>
      <w:r w:rsidR="004C0228">
        <w:t xml:space="preserve">vité ; cela s’accompagne généralement d’une prescription plus contraignante, d’une </w:t>
      </w:r>
      <w:proofErr w:type="spellStart"/>
      <w:r w:rsidR="004C0228">
        <w:t>procédurisation</w:t>
      </w:r>
      <w:proofErr w:type="spellEnd"/>
      <w:r w:rsidR="004C0228">
        <w:t xml:space="preserve"> accrue. O</w:t>
      </w:r>
      <w:r>
        <w:t>n peut disting</w:t>
      </w:r>
      <w:r w:rsidR="004C0228">
        <w:t>uer deux grands cas de figure :</w:t>
      </w:r>
    </w:p>
    <w:p w14:paraId="2307D8A9" w14:textId="36D85051" w:rsidR="000C6DBF" w:rsidRDefault="000C6DBF" w:rsidP="000C6DBF">
      <w:pPr>
        <w:pStyle w:val="Paragraphedeliste"/>
        <w:numPr>
          <w:ilvl w:val="0"/>
          <w:numId w:val="4"/>
        </w:numPr>
      </w:pPr>
      <w:r>
        <w:t xml:space="preserve">Une « machine » a été introduite au sein d’un dispositif </w:t>
      </w:r>
      <w:proofErr w:type="spellStart"/>
      <w:r>
        <w:t>pré-existant</w:t>
      </w:r>
      <w:proofErr w:type="spellEnd"/>
      <w:r>
        <w:t xml:space="preserve"> (et prend en charge </w:t>
      </w:r>
      <w:r w:rsidR="004C0228">
        <w:t>tout ou partie d</w:t>
      </w:r>
      <w:r w:rsidR="00ED2DA6">
        <w:t>e</w:t>
      </w:r>
      <w:r>
        <w:t xml:space="preserve"> </w:t>
      </w:r>
      <w:r w:rsidR="004C0228">
        <w:t>l’</w:t>
      </w:r>
      <w:r>
        <w:t>activité) – voir le concept de</w:t>
      </w:r>
      <w:r w:rsidRPr="004C0228">
        <w:t xml:space="preserve"> </w:t>
      </w:r>
      <w:proofErr w:type="spellStart"/>
      <w:r w:rsidRPr="004C0228">
        <w:t>grammatisation</w:t>
      </w:r>
      <w:proofErr w:type="spellEnd"/>
      <w:r w:rsidRPr="004C0228">
        <w:t> </w:t>
      </w:r>
      <w:r>
        <w:t xml:space="preserve">; </w:t>
      </w:r>
    </w:p>
    <w:p w14:paraId="735A6AEF" w14:textId="5D2A02EA" w:rsidR="000C6DBF" w:rsidRPr="000C6DBF" w:rsidRDefault="000C6DBF" w:rsidP="002C3D53">
      <w:pPr>
        <w:pStyle w:val="Paragraphedeliste"/>
        <w:numPr>
          <w:ilvl w:val="0"/>
          <w:numId w:val="4"/>
        </w:numPr>
        <w:rPr>
          <w:i/>
        </w:rPr>
      </w:pPr>
      <w:r>
        <w:t xml:space="preserve">Une nouvelle organisation du travail est venue </w:t>
      </w:r>
      <w:r w:rsidR="004C0228">
        <w:t>segmente</w:t>
      </w:r>
      <w:r>
        <w:t>r un processus de travail</w:t>
      </w:r>
      <w:r w:rsidR="004C0228">
        <w:t xml:space="preserve"> en imposant aux travailleurs de se concentrer sur une partie précise en abandonnant les autres</w:t>
      </w:r>
      <w:r>
        <w:t>.</w:t>
      </w:r>
    </w:p>
    <w:p w14:paraId="4382397B" w14:textId="33ACBC8D" w:rsidR="000C6DBF" w:rsidRDefault="00D37D96" w:rsidP="000C6DBF">
      <w:r>
        <w:t xml:space="preserve">Ce processus conduit à ce que les aptitudes « transférées », qui ne sont donc plus mobilisées </w:t>
      </w:r>
      <w:proofErr w:type="gramStart"/>
      <w:r>
        <w:t>et</w:t>
      </w:r>
      <w:proofErr w:type="gramEnd"/>
      <w:r>
        <w:t xml:space="preserve"> encore moins enrichies, finissent par être perdues. Elles disparaissent ainsi progressivement chez la personne concernée, voire également de l’entreprise et même du métier.</w:t>
      </w:r>
    </w:p>
    <w:p w14:paraId="04CA3695" w14:textId="77777777" w:rsidR="00D37D96" w:rsidRPr="00D37D96" w:rsidRDefault="00D37D96" w:rsidP="000C6DBF"/>
    <w:p w14:paraId="5CB76785" w14:textId="77777777" w:rsidR="00120389" w:rsidRDefault="00120389" w:rsidP="00E137C0">
      <w:pPr>
        <w:pStyle w:val="Titre1"/>
      </w:pPr>
      <w:r>
        <w:t>Objectif de l’outil</w:t>
      </w:r>
    </w:p>
    <w:p w14:paraId="030B3C13" w14:textId="77777777" w:rsidR="00120389" w:rsidRDefault="00120389"/>
    <w:p w14:paraId="755B40B9" w14:textId="31DF0254" w:rsidR="00806301" w:rsidRDefault="001F11BD" w:rsidP="00806301">
      <w:r>
        <w:t xml:space="preserve">L’outil Prolétarisation permettra d’expliciter plusieurs éléments </w:t>
      </w:r>
      <w:r w:rsidR="00806301">
        <w:t>:</w:t>
      </w:r>
    </w:p>
    <w:p w14:paraId="48CF027A" w14:textId="15906E49" w:rsidR="00806301" w:rsidRDefault="001F11BD" w:rsidP="001F11BD">
      <w:pPr>
        <w:pStyle w:val="Paragraphedeliste"/>
        <w:numPr>
          <w:ilvl w:val="0"/>
          <w:numId w:val="6"/>
        </w:numPr>
      </w:pPr>
      <w:r>
        <w:t>Le</w:t>
      </w:r>
      <w:r w:rsidR="00806301">
        <w:t xml:space="preserve"> processus de transfert de savoir</w:t>
      </w:r>
      <w:r w:rsidR="00627C52">
        <w:t xml:space="preserve"> (via un transfert d’activité)</w:t>
      </w:r>
      <w:r w:rsidR="00806301">
        <w:t xml:space="preserve"> d'un humain vers un dispositif</w:t>
      </w:r>
      <w:r>
        <w:t xml:space="preserve"> ou d’autres humains,</w:t>
      </w:r>
      <w:r w:rsidR="00EB4DD8">
        <w:t xml:space="preserve"> ainsi que le moment où </w:t>
      </w:r>
      <w:r>
        <w:t>l’</w:t>
      </w:r>
      <w:r w:rsidR="00EB4DD8">
        <w:t>o</w:t>
      </w:r>
      <w:r>
        <w:t>n</w:t>
      </w:r>
      <w:r w:rsidR="00EB4DD8">
        <w:t xml:space="preserve"> en est du processus</w:t>
      </w:r>
      <w:r>
        <w:t> ;</w:t>
      </w:r>
    </w:p>
    <w:p w14:paraId="489ED32B" w14:textId="2E172DD6" w:rsidR="00806301" w:rsidRDefault="001F11BD" w:rsidP="001F11BD">
      <w:pPr>
        <w:pStyle w:val="Paragraphedeliste"/>
        <w:numPr>
          <w:ilvl w:val="0"/>
          <w:numId w:val="6"/>
        </w:numPr>
      </w:pPr>
      <w:r>
        <w:t>S</w:t>
      </w:r>
      <w:r w:rsidR="00806301">
        <w:t>es effets sur l'humain</w:t>
      </w:r>
      <w:r>
        <w:t>, sur l’entreprise et sur le métier en lui-même ;</w:t>
      </w:r>
    </w:p>
    <w:p w14:paraId="08901F4F" w14:textId="52E5A0A2" w:rsidR="00333319" w:rsidRDefault="00627C52" w:rsidP="001F11BD">
      <w:pPr>
        <w:pStyle w:val="Paragraphedeliste"/>
        <w:numPr>
          <w:ilvl w:val="0"/>
          <w:numId w:val="6"/>
        </w:numPr>
      </w:pPr>
      <w:r>
        <w:t>L</w:t>
      </w:r>
      <w:r w:rsidR="00806301">
        <w:t>es risques</w:t>
      </w:r>
      <w:r>
        <w:t xml:space="preserve"> et enjeux de ce processus, afin de préparer la recherche de réponses</w:t>
      </w:r>
      <w:r w:rsidR="001F11BD">
        <w:t>.</w:t>
      </w:r>
    </w:p>
    <w:p w14:paraId="5A40B451" w14:textId="77777777" w:rsidR="00CD468F" w:rsidRDefault="00CD468F" w:rsidP="00CD468F">
      <w:pPr>
        <w:ind w:left="1069" w:firstLine="0"/>
      </w:pPr>
    </w:p>
    <w:p w14:paraId="1A93B7C4" w14:textId="1247742E" w:rsidR="00466F50" w:rsidRDefault="00466F50" w:rsidP="00466F50">
      <w:r>
        <w:t xml:space="preserve">Ceci permettra de décider par la suite des actions </w:t>
      </w:r>
      <w:r w:rsidR="00CD468F">
        <w:t>à engager en fonction des risques et enjeux.</w:t>
      </w:r>
    </w:p>
    <w:p w14:paraId="4C4E8C4A" w14:textId="77777777" w:rsidR="00F16B8A" w:rsidRDefault="00F16B8A" w:rsidP="00F16B8A">
      <w:pPr>
        <w:pStyle w:val="Paragraphedeliste"/>
        <w:ind w:left="1429" w:firstLine="0"/>
      </w:pPr>
    </w:p>
    <w:p w14:paraId="610C67D0" w14:textId="77777777" w:rsidR="00120389" w:rsidRDefault="00120389" w:rsidP="00E137C0">
      <w:pPr>
        <w:pStyle w:val="Titre1"/>
      </w:pPr>
      <w:r>
        <w:t>Quand l’utiliser</w:t>
      </w:r>
    </w:p>
    <w:p w14:paraId="33F77846" w14:textId="77777777" w:rsidR="00120389" w:rsidRDefault="00120389"/>
    <w:p w14:paraId="185BDC50" w14:textId="41538534" w:rsidR="00806301" w:rsidRDefault="00A709D1" w:rsidP="00627C52">
      <w:r>
        <w:t xml:space="preserve">L’outil Prolétarisation </w:t>
      </w:r>
      <w:r w:rsidR="00627C52">
        <w:t>est pertinent</w:t>
      </w:r>
      <w:r>
        <w:t xml:space="preserve"> </w:t>
      </w:r>
      <w:r w:rsidR="00627C52">
        <w:t xml:space="preserve">lorsque </w:t>
      </w:r>
      <w:r>
        <w:t>l’on étudie</w:t>
      </w:r>
      <w:r w:rsidR="00627C52">
        <w:t xml:space="preserve"> ou prépare</w:t>
      </w:r>
      <w:r>
        <w:t xml:space="preserve"> la</w:t>
      </w:r>
      <w:r w:rsidR="00627C52">
        <w:t xml:space="preserve"> transformation d’une activité </w:t>
      </w:r>
      <w:r>
        <w:t>par l’introduction d’un nouveau dispositif technique ou p</w:t>
      </w:r>
      <w:r w:rsidR="00627C52">
        <w:t>ar un changement d’organisation, et que l’on veut</w:t>
      </w:r>
      <w:r w:rsidR="00806301">
        <w:t xml:space="preserve"> repré</w:t>
      </w:r>
      <w:r w:rsidR="00500FD8">
        <w:t xml:space="preserve">senter son effet </w:t>
      </w:r>
      <w:r w:rsidR="00627C52">
        <w:t>sur l</w:t>
      </w:r>
      <w:r w:rsidR="00471848">
        <w:t xml:space="preserve">es </w:t>
      </w:r>
      <w:r w:rsidR="00A470C3">
        <w:rPr>
          <w:b/>
        </w:rPr>
        <w:t>compétences</w:t>
      </w:r>
      <w:r w:rsidR="00471848">
        <w:t xml:space="preserve"> </w:t>
      </w:r>
      <w:r w:rsidR="00500FD8">
        <w:t>(</w:t>
      </w:r>
      <w:r w:rsidR="00627C52">
        <w:t>savoirs</w:t>
      </w:r>
      <w:r w:rsidR="00E74D49">
        <w:t>,</w:t>
      </w:r>
      <w:r w:rsidR="00B0079D">
        <w:t xml:space="preserve"> savoir</w:t>
      </w:r>
      <w:r w:rsidR="00627C52">
        <w:t>-faire,</w:t>
      </w:r>
      <w:r w:rsidR="00E74D49">
        <w:t xml:space="preserve"> savoir</w:t>
      </w:r>
      <w:r w:rsidR="00500FD8">
        <w:t>-être, connaissances</w:t>
      </w:r>
      <w:bookmarkStart w:id="0" w:name="_GoBack"/>
      <w:bookmarkEnd w:id="0"/>
      <w:r w:rsidR="00500FD8">
        <w:t>,</w:t>
      </w:r>
      <w:r w:rsidR="00627C52">
        <w:t xml:space="preserve"> aptitudes, habiletés, etc.</w:t>
      </w:r>
      <w:r w:rsidR="00500FD8">
        <w:t>)</w:t>
      </w:r>
      <w:r w:rsidR="000C6DBF">
        <w:t xml:space="preserve"> pour l’humain, l’entreprise, un métier : </w:t>
      </w:r>
    </w:p>
    <w:p w14:paraId="5F0A9D31" w14:textId="4AD62C6A" w:rsidR="00806301" w:rsidRDefault="00806301" w:rsidP="00806301">
      <w:pPr>
        <w:pStyle w:val="Paragraphedeliste"/>
        <w:numPr>
          <w:ilvl w:val="0"/>
          <w:numId w:val="3"/>
        </w:numPr>
      </w:pPr>
      <w:r w:rsidRPr="00806301">
        <w:rPr>
          <w:b/>
        </w:rPr>
        <w:t>En amont</w:t>
      </w:r>
      <w:r w:rsidR="000C6DBF">
        <w:t>, lors de la conception, il</w:t>
      </w:r>
      <w:r>
        <w:t xml:space="preserve"> permet d’anticiper et limiter l’effet de prolétarisatio</w:t>
      </w:r>
      <w:r w:rsidR="000C6DBF">
        <w:t>n associé au nouveau dispositif / nouvelle organisation ;</w:t>
      </w:r>
    </w:p>
    <w:p w14:paraId="506D2AF8" w14:textId="154F0633" w:rsidR="00806301" w:rsidRDefault="00806301" w:rsidP="00806301">
      <w:pPr>
        <w:pStyle w:val="Paragraphedeliste"/>
        <w:numPr>
          <w:ilvl w:val="0"/>
          <w:numId w:val="3"/>
        </w:numPr>
      </w:pPr>
      <w:r w:rsidRPr="00806301">
        <w:rPr>
          <w:b/>
        </w:rPr>
        <w:lastRenderedPageBreak/>
        <w:t>Pendant</w:t>
      </w:r>
      <w:r>
        <w:t xml:space="preserve"> le déploiement </w:t>
      </w:r>
      <w:r w:rsidR="000C6DBF">
        <w:t>du</w:t>
      </w:r>
      <w:r>
        <w:t xml:space="preserve"> nouveau dispositif </w:t>
      </w:r>
      <w:r w:rsidR="000C6DBF">
        <w:t>/ de la nouvelle organisation, il</w:t>
      </w:r>
      <w:r>
        <w:t xml:space="preserve"> </w:t>
      </w:r>
      <w:proofErr w:type="gramStart"/>
      <w:r>
        <w:t>permet</w:t>
      </w:r>
      <w:proofErr w:type="gramEnd"/>
      <w:r>
        <w:t xml:space="preserve"> d’analyser, anticiper et accompagner</w:t>
      </w:r>
      <w:r w:rsidR="000C6DBF">
        <w:t xml:space="preserve"> </w:t>
      </w:r>
      <w:r w:rsidR="00627C52">
        <w:t>c</w:t>
      </w:r>
      <w:r w:rsidR="000C6DBF">
        <w:t>e processus ;</w:t>
      </w:r>
    </w:p>
    <w:p w14:paraId="0F97C834" w14:textId="64BE805D" w:rsidR="00EB4DD8" w:rsidRDefault="00EB4DD8" w:rsidP="00EB4DD8">
      <w:pPr>
        <w:pStyle w:val="Paragraphedeliste"/>
        <w:numPr>
          <w:ilvl w:val="0"/>
          <w:numId w:val="3"/>
        </w:numPr>
      </w:pPr>
      <w:r w:rsidRPr="00806301">
        <w:rPr>
          <w:b/>
        </w:rPr>
        <w:t>Après-coup</w:t>
      </w:r>
      <w:r w:rsidR="000C6DBF">
        <w:rPr>
          <w:b/>
        </w:rPr>
        <w:t xml:space="preserve">, </w:t>
      </w:r>
      <w:r w:rsidR="000C6DBF">
        <w:t xml:space="preserve">il </w:t>
      </w:r>
      <w:r>
        <w:t>permet d’analyser et expliciter ce qui s’est passé</w:t>
      </w:r>
      <w:r w:rsidR="000C6DBF">
        <w:t>.</w:t>
      </w:r>
    </w:p>
    <w:p w14:paraId="4B978A0C" w14:textId="77777777" w:rsidR="00EB4DD8" w:rsidRDefault="00EB4DD8" w:rsidP="00EB4DD8">
      <w:pPr>
        <w:pStyle w:val="Paragraphedeliste"/>
        <w:ind w:left="1429" w:firstLine="0"/>
      </w:pPr>
    </w:p>
    <w:p w14:paraId="3760E6D0" w14:textId="77777777" w:rsidR="00E214EB" w:rsidRDefault="00E214EB" w:rsidP="00E214EB">
      <w:pPr>
        <w:pStyle w:val="Titre1"/>
      </w:pPr>
      <w:r>
        <w:t>Déploiement : démarche et formalismes de mise en œuvre</w:t>
      </w:r>
    </w:p>
    <w:p w14:paraId="1B837AD4" w14:textId="77777777" w:rsidR="00E214EB" w:rsidRDefault="00E214EB" w:rsidP="00E214EB"/>
    <w:p w14:paraId="1E0BD283" w14:textId="77777777" w:rsidR="00E214EB" w:rsidRDefault="00E214EB" w:rsidP="00E214EB">
      <w:pPr>
        <w:pStyle w:val="Paragraphedeliste"/>
        <w:numPr>
          <w:ilvl w:val="0"/>
          <w:numId w:val="9"/>
        </w:numPr>
        <w:rPr>
          <w:b/>
          <w:u w:val="single"/>
        </w:rPr>
      </w:pPr>
      <w:r w:rsidRPr="00F97893">
        <w:rPr>
          <w:b/>
          <w:u w:val="single"/>
        </w:rPr>
        <w:t>Modélisation initiale</w:t>
      </w:r>
    </w:p>
    <w:p w14:paraId="4697A79B" w14:textId="77777777" w:rsidR="00E214EB" w:rsidRDefault="00E214EB" w:rsidP="00E214EB">
      <w:pPr>
        <w:rPr>
          <w:b/>
          <w:u w:val="single"/>
        </w:rPr>
      </w:pPr>
    </w:p>
    <w:p w14:paraId="4305D21B" w14:textId="77777777" w:rsidR="00E214EB" w:rsidRDefault="00E214EB" w:rsidP="00E214EB">
      <w:pPr>
        <w:pStyle w:val="Paragraphedeliste"/>
        <w:numPr>
          <w:ilvl w:val="0"/>
          <w:numId w:val="15"/>
        </w:numPr>
      </w:pPr>
      <w:r>
        <w:t>Identifier le transfert d’activités concerné et le modéliser sous la forme d’un avant-après des deux chronogrammes de celle-ci.</w:t>
      </w:r>
    </w:p>
    <w:p w14:paraId="515A25C2" w14:textId="77777777" w:rsidR="00E214EB" w:rsidRDefault="00E214EB" w:rsidP="00E214EB">
      <w:pPr>
        <w:ind w:left="709" w:firstLine="0"/>
      </w:pPr>
    </w:p>
    <w:p w14:paraId="0A67560D" w14:textId="77777777" w:rsidR="00E214EB" w:rsidRDefault="00E214EB" w:rsidP="00E214EB">
      <w:pPr>
        <w:ind w:firstLine="0"/>
      </w:pPr>
    </w:p>
    <w:p w14:paraId="395CEAA5" w14:textId="3E07AEB6" w:rsidR="00E214EB" w:rsidRDefault="009158F5" w:rsidP="00E556E7">
      <w:pPr>
        <w:ind w:firstLine="0"/>
      </w:pPr>
      <w:r w:rsidRPr="009158F5">
        <w:rPr>
          <w:noProof/>
        </w:rPr>
        <w:drawing>
          <wp:inline distT="0" distB="0" distL="0" distR="0" wp14:anchorId="47C6622B" wp14:editId="6E72532B">
            <wp:extent cx="6138235" cy="3363639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1483" cy="336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27F14" w14:textId="77777777" w:rsidR="00E214EB" w:rsidRDefault="00E214EB" w:rsidP="00E214EB"/>
    <w:p w14:paraId="40F1F284" w14:textId="77777777" w:rsidR="00E214EB" w:rsidRDefault="00E214EB" w:rsidP="00E214EB"/>
    <w:p w14:paraId="1CF17A09" w14:textId="18A5885B" w:rsidR="00E214EB" w:rsidRDefault="00E214EB" w:rsidP="00E214EB">
      <w:r w:rsidRPr="008B7C25">
        <w:rPr>
          <w:u w:val="single"/>
        </w:rPr>
        <w:t>Remarque</w:t>
      </w:r>
      <w:r>
        <w:t xml:space="preserve"> : ci-dessus, nous n’avons représenté qu’un transfert d’activités d’une personne vers un dispositif technique. Généralement, l’organisation des activités </w:t>
      </w:r>
      <w:r w:rsidR="003F097E">
        <w:t>va également se trouver modifié</w:t>
      </w:r>
      <w:r>
        <w:t xml:space="preserve"> et on pourrait avoir, par exemple, une modification du nombre d’activités élémentaires ou de leur enchainement.</w:t>
      </w:r>
    </w:p>
    <w:p w14:paraId="76E37B11" w14:textId="77777777" w:rsidR="00E214EB" w:rsidRDefault="00E214EB" w:rsidP="00E214EB"/>
    <w:p w14:paraId="0FF5262D" w14:textId="77777777" w:rsidR="00E214EB" w:rsidRDefault="00E214EB" w:rsidP="00E214EB"/>
    <w:p w14:paraId="4AC64E82" w14:textId="77777777" w:rsidR="00E214EB" w:rsidRDefault="00E214EB" w:rsidP="00E214EB">
      <w:pPr>
        <w:pStyle w:val="Paragraphedeliste"/>
        <w:numPr>
          <w:ilvl w:val="0"/>
          <w:numId w:val="15"/>
        </w:numPr>
      </w:pPr>
      <w:r>
        <w:t>Pour chacune des activités transférées, identifier les connaissances (compétences, aptitudes, savoirs, savoir-faire, etc.) qui y sont associées et vont donc être impactées.</w:t>
      </w:r>
    </w:p>
    <w:p w14:paraId="34BEB9FA" w14:textId="77777777" w:rsidR="00E214EB" w:rsidRDefault="00E214EB" w:rsidP="00E214EB">
      <w:pPr>
        <w:ind w:left="709" w:firstLine="0"/>
      </w:pPr>
    </w:p>
    <w:p w14:paraId="13F1831D" w14:textId="77777777" w:rsidR="00E214EB" w:rsidRDefault="00E214EB" w:rsidP="00E214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8"/>
        <w:gridCol w:w="6468"/>
      </w:tblGrid>
      <w:tr w:rsidR="00E214EB" w14:paraId="10793903" w14:textId="77777777" w:rsidTr="00372C38">
        <w:tc>
          <w:tcPr>
            <w:tcW w:w="2588" w:type="dxa"/>
          </w:tcPr>
          <w:p w14:paraId="333FBA77" w14:textId="77777777" w:rsidR="00E214EB" w:rsidRPr="009F20A1" w:rsidRDefault="00E214EB" w:rsidP="00372C38">
            <w:pPr>
              <w:ind w:firstLine="0"/>
              <w:jc w:val="center"/>
              <w:rPr>
                <w:b/>
              </w:rPr>
            </w:pPr>
            <w:r w:rsidRPr="009F20A1">
              <w:rPr>
                <w:b/>
              </w:rPr>
              <w:t>Activité</w:t>
            </w:r>
            <w:r>
              <w:rPr>
                <w:b/>
              </w:rPr>
              <w:t>s transférées</w:t>
            </w:r>
          </w:p>
        </w:tc>
        <w:tc>
          <w:tcPr>
            <w:tcW w:w="6468" w:type="dxa"/>
          </w:tcPr>
          <w:p w14:paraId="2EE13349" w14:textId="77777777" w:rsidR="00E214EB" w:rsidRPr="009F20A1" w:rsidRDefault="00E214EB" w:rsidP="00372C38">
            <w:pPr>
              <w:ind w:firstLine="0"/>
              <w:jc w:val="center"/>
              <w:rPr>
                <w:b/>
              </w:rPr>
            </w:pPr>
            <w:r w:rsidRPr="009F20A1">
              <w:rPr>
                <w:b/>
              </w:rPr>
              <w:t xml:space="preserve">Connaissances </w:t>
            </w:r>
            <w:r>
              <w:rPr>
                <w:b/>
              </w:rPr>
              <w:t>impactées</w:t>
            </w:r>
          </w:p>
        </w:tc>
      </w:tr>
      <w:tr w:rsidR="00E214EB" w14:paraId="1F0DE080" w14:textId="77777777" w:rsidTr="00372C38">
        <w:tc>
          <w:tcPr>
            <w:tcW w:w="2588" w:type="dxa"/>
          </w:tcPr>
          <w:p w14:paraId="158CD221" w14:textId="77777777" w:rsidR="00E214EB" w:rsidRDefault="00E214EB" w:rsidP="00372C38">
            <w:pPr>
              <w:ind w:firstLine="0"/>
              <w:jc w:val="center"/>
            </w:pPr>
            <w:r>
              <w:t>Activité 1</w:t>
            </w:r>
          </w:p>
        </w:tc>
        <w:tc>
          <w:tcPr>
            <w:tcW w:w="6468" w:type="dxa"/>
          </w:tcPr>
          <w:p w14:paraId="5665EBA4" w14:textId="77777777" w:rsidR="00E214EB" w:rsidRDefault="00E214EB" w:rsidP="00372C38">
            <w:pPr>
              <w:ind w:firstLine="0"/>
            </w:pPr>
            <w:r>
              <w:t>Aptitude à … ; Connaissance de … ; Capacité à … ; Maitrise de …</w:t>
            </w:r>
          </w:p>
        </w:tc>
      </w:tr>
      <w:tr w:rsidR="00E214EB" w14:paraId="2D3AC81C" w14:textId="77777777" w:rsidTr="00372C38">
        <w:tc>
          <w:tcPr>
            <w:tcW w:w="2588" w:type="dxa"/>
          </w:tcPr>
          <w:p w14:paraId="726A53E1" w14:textId="77777777" w:rsidR="00E214EB" w:rsidRDefault="00E214EB" w:rsidP="00372C38">
            <w:pPr>
              <w:ind w:firstLine="0"/>
              <w:jc w:val="center"/>
            </w:pPr>
            <w:r>
              <w:t>Activité 2</w:t>
            </w:r>
          </w:p>
        </w:tc>
        <w:tc>
          <w:tcPr>
            <w:tcW w:w="6468" w:type="dxa"/>
          </w:tcPr>
          <w:p w14:paraId="7420E695" w14:textId="77777777" w:rsidR="00E214EB" w:rsidRDefault="00E214EB" w:rsidP="00372C38">
            <w:pPr>
              <w:ind w:firstLine="0"/>
            </w:pPr>
            <w:r>
              <w:t>Aptitude à … ; Connaissance de … ; Capacité à … ; Maitrise de …</w:t>
            </w:r>
          </w:p>
        </w:tc>
      </w:tr>
      <w:tr w:rsidR="00E214EB" w14:paraId="2D25D22F" w14:textId="77777777" w:rsidTr="00372C38">
        <w:tc>
          <w:tcPr>
            <w:tcW w:w="2588" w:type="dxa"/>
          </w:tcPr>
          <w:p w14:paraId="431B95E4" w14:textId="77777777" w:rsidR="00E214EB" w:rsidRDefault="00E214EB" w:rsidP="00372C38">
            <w:pPr>
              <w:ind w:firstLine="0"/>
              <w:jc w:val="center"/>
            </w:pPr>
            <w:r>
              <w:t>Activité 4</w:t>
            </w:r>
          </w:p>
        </w:tc>
        <w:tc>
          <w:tcPr>
            <w:tcW w:w="6468" w:type="dxa"/>
          </w:tcPr>
          <w:p w14:paraId="14521CC1" w14:textId="77777777" w:rsidR="00E214EB" w:rsidRDefault="00E214EB" w:rsidP="00372C38">
            <w:pPr>
              <w:ind w:firstLine="0"/>
            </w:pPr>
            <w:r>
              <w:t>Aptitude à … ; Connaissance de … ; Capacité à … ; Maitrise de …</w:t>
            </w:r>
          </w:p>
        </w:tc>
      </w:tr>
    </w:tbl>
    <w:p w14:paraId="7FC0EB06" w14:textId="77777777" w:rsidR="00E214EB" w:rsidRDefault="00E214EB" w:rsidP="00E214EB"/>
    <w:p w14:paraId="2705349A" w14:textId="77777777" w:rsidR="00E214EB" w:rsidRDefault="00E214EB" w:rsidP="00E214EB">
      <w:pPr>
        <w:ind w:firstLine="0"/>
      </w:pPr>
    </w:p>
    <w:p w14:paraId="0DBFAF52" w14:textId="77777777" w:rsidR="00E214EB" w:rsidRDefault="00E214EB" w:rsidP="00E214EB">
      <w:pPr>
        <w:pStyle w:val="Paragraphedeliste"/>
        <w:numPr>
          <w:ilvl w:val="0"/>
          <w:numId w:val="9"/>
        </w:numPr>
        <w:rPr>
          <w:b/>
          <w:u w:val="single"/>
        </w:rPr>
      </w:pPr>
      <w:r w:rsidRPr="003C1BDD">
        <w:rPr>
          <w:b/>
          <w:u w:val="single"/>
        </w:rPr>
        <w:lastRenderedPageBreak/>
        <w:t>Usages et évolutions du modèle</w:t>
      </w:r>
    </w:p>
    <w:p w14:paraId="0DB5992F" w14:textId="77777777" w:rsidR="00E214EB" w:rsidRDefault="00E214EB" w:rsidP="00E214EB">
      <w:pPr>
        <w:rPr>
          <w:b/>
          <w:u w:val="single"/>
        </w:rPr>
      </w:pPr>
    </w:p>
    <w:p w14:paraId="0AC262FD" w14:textId="77777777" w:rsidR="00E214EB" w:rsidRDefault="00E214EB" w:rsidP="00E214EB">
      <w:r w:rsidRPr="00455F51">
        <w:rPr>
          <w:b/>
        </w:rPr>
        <w:t>Pour la problématisation</w:t>
      </w:r>
      <w:r>
        <w:rPr>
          <w:b/>
        </w:rPr>
        <w:t> </w:t>
      </w:r>
      <w:r>
        <w:t>: l’analyse du phénomène de prolétarisation avec l’outil permettra d’identifier et définir les enjeux et risques associés, à la fois pour l’humain, pour l’entreprise et pour le métier, à plus ou moins long terme. Ces différents éléments pourront par exemple venir nourrir un diagramme SWOT.</w:t>
      </w:r>
    </w:p>
    <w:p w14:paraId="5E5C3F40" w14:textId="77777777" w:rsidR="00E214EB" w:rsidRDefault="00E214EB" w:rsidP="00E214EB"/>
    <w:tbl>
      <w:tblPr>
        <w:tblStyle w:val="Grilledutableau"/>
        <w:tblW w:w="9499" w:type="dxa"/>
        <w:tblLook w:val="04A0" w:firstRow="1" w:lastRow="0" w:firstColumn="1" w:lastColumn="0" w:noHBand="0" w:noVBand="1"/>
      </w:tblPr>
      <w:tblGrid>
        <w:gridCol w:w="2269"/>
        <w:gridCol w:w="4111"/>
        <w:gridCol w:w="3119"/>
      </w:tblGrid>
      <w:tr w:rsidR="00E214EB" w14:paraId="61BEB157" w14:textId="77777777" w:rsidTr="00372C38">
        <w:tc>
          <w:tcPr>
            <w:tcW w:w="2269" w:type="dxa"/>
            <w:vAlign w:val="center"/>
          </w:tcPr>
          <w:p w14:paraId="13F3750F" w14:textId="77777777" w:rsidR="00E214EB" w:rsidRPr="00A27C06" w:rsidRDefault="00E214EB" w:rsidP="00372C38">
            <w:pPr>
              <w:ind w:firstLine="0"/>
              <w:jc w:val="center"/>
              <w:rPr>
                <w:b/>
              </w:rPr>
            </w:pPr>
            <w:r w:rsidRPr="00A27C06">
              <w:rPr>
                <w:b/>
              </w:rPr>
              <w:t>Activité</w:t>
            </w:r>
            <w:r>
              <w:rPr>
                <w:b/>
              </w:rPr>
              <w:t>s</w:t>
            </w:r>
            <w:r w:rsidRPr="00A27C06">
              <w:rPr>
                <w:b/>
              </w:rPr>
              <w:t xml:space="preserve"> transférée</w:t>
            </w:r>
            <w:r>
              <w:rPr>
                <w:b/>
              </w:rPr>
              <w:t>s</w:t>
            </w:r>
          </w:p>
        </w:tc>
        <w:tc>
          <w:tcPr>
            <w:tcW w:w="4111" w:type="dxa"/>
            <w:vAlign w:val="center"/>
          </w:tcPr>
          <w:p w14:paraId="7DDE8F1F" w14:textId="77777777" w:rsidR="00E214EB" w:rsidRPr="00A27C06" w:rsidRDefault="00E214EB" w:rsidP="00372C38">
            <w:pPr>
              <w:ind w:firstLine="0"/>
              <w:jc w:val="center"/>
              <w:rPr>
                <w:b/>
              </w:rPr>
            </w:pPr>
            <w:r w:rsidRPr="00A27C06">
              <w:rPr>
                <w:b/>
              </w:rPr>
              <w:t>Connaissances menacées / perdues</w:t>
            </w:r>
          </w:p>
        </w:tc>
        <w:tc>
          <w:tcPr>
            <w:tcW w:w="3119" w:type="dxa"/>
            <w:vAlign w:val="center"/>
          </w:tcPr>
          <w:p w14:paraId="5E258DD3" w14:textId="77777777" w:rsidR="00E214EB" w:rsidRPr="00A27C06" w:rsidRDefault="00E214EB" w:rsidP="00372C3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Conséquences, r</w:t>
            </w:r>
            <w:r w:rsidRPr="00A27C06">
              <w:rPr>
                <w:b/>
              </w:rPr>
              <w:t>isques et enjeux</w:t>
            </w:r>
          </w:p>
        </w:tc>
      </w:tr>
      <w:tr w:rsidR="00E214EB" w14:paraId="57EE19B2" w14:textId="77777777" w:rsidTr="00372C38">
        <w:tc>
          <w:tcPr>
            <w:tcW w:w="2269" w:type="dxa"/>
          </w:tcPr>
          <w:p w14:paraId="6BA640B4" w14:textId="77777777" w:rsidR="00E214EB" w:rsidRDefault="00E214EB" w:rsidP="00372C38">
            <w:pPr>
              <w:ind w:firstLine="0"/>
              <w:jc w:val="center"/>
            </w:pPr>
            <w:r>
              <w:t>Activité 1</w:t>
            </w:r>
          </w:p>
        </w:tc>
        <w:tc>
          <w:tcPr>
            <w:tcW w:w="4111" w:type="dxa"/>
          </w:tcPr>
          <w:p w14:paraId="640D1B05" w14:textId="77777777" w:rsidR="00E214EB" w:rsidRDefault="00E214EB" w:rsidP="00372C38">
            <w:pPr>
              <w:ind w:firstLine="0"/>
              <w:jc w:val="center"/>
            </w:pPr>
            <w:r>
              <w:t>…</w:t>
            </w:r>
          </w:p>
        </w:tc>
        <w:tc>
          <w:tcPr>
            <w:tcW w:w="3119" w:type="dxa"/>
          </w:tcPr>
          <w:p w14:paraId="65D282BA" w14:textId="77777777" w:rsidR="00E214EB" w:rsidRDefault="00E214EB" w:rsidP="00372C38">
            <w:pPr>
              <w:ind w:firstLine="0"/>
              <w:jc w:val="center"/>
            </w:pPr>
            <w:r>
              <w:t>…</w:t>
            </w:r>
          </w:p>
        </w:tc>
      </w:tr>
      <w:tr w:rsidR="00E214EB" w14:paraId="5B352BFA" w14:textId="77777777" w:rsidTr="00372C38">
        <w:tc>
          <w:tcPr>
            <w:tcW w:w="2269" w:type="dxa"/>
          </w:tcPr>
          <w:p w14:paraId="645CB2BB" w14:textId="77777777" w:rsidR="00E214EB" w:rsidRDefault="00E214EB" w:rsidP="00372C38">
            <w:pPr>
              <w:ind w:firstLine="0"/>
              <w:jc w:val="center"/>
            </w:pPr>
            <w:r>
              <w:t>Activité 2</w:t>
            </w:r>
          </w:p>
        </w:tc>
        <w:tc>
          <w:tcPr>
            <w:tcW w:w="4111" w:type="dxa"/>
          </w:tcPr>
          <w:p w14:paraId="53418D71" w14:textId="77777777" w:rsidR="00E214EB" w:rsidRDefault="00E214EB" w:rsidP="00372C38">
            <w:pPr>
              <w:ind w:firstLine="0"/>
              <w:jc w:val="center"/>
            </w:pPr>
            <w:r>
              <w:t>…</w:t>
            </w:r>
          </w:p>
        </w:tc>
        <w:tc>
          <w:tcPr>
            <w:tcW w:w="3119" w:type="dxa"/>
          </w:tcPr>
          <w:p w14:paraId="14DC1C44" w14:textId="77777777" w:rsidR="00E214EB" w:rsidRDefault="00E214EB" w:rsidP="00372C38">
            <w:pPr>
              <w:ind w:firstLine="0"/>
              <w:jc w:val="center"/>
            </w:pPr>
            <w:r>
              <w:t>…</w:t>
            </w:r>
          </w:p>
        </w:tc>
      </w:tr>
      <w:tr w:rsidR="00E214EB" w14:paraId="78012426" w14:textId="77777777" w:rsidTr="00372C38">
        <w:trPr>
          <w:trHeight w:val="250"/>
        </w:trPr>
        <w:tc>
          <w:tcPr>
            <w:tcW w:w="2269" w:type="dxa"/>
          </w:tcPr>
          <w:p w14:paraId="21E4F668" w14:textId="77777777" w:rsidR="00E214EB" w:rsidRDefault="00E214EB" w:rsidP="00372C38">
            <w:pPr>
              <w:ind w:firstLine="0"/>
              <w:jc w:val="center"/>
            </w:pPr>
            <w:r>
              <w:t>Activité 4</w:t>
            </w:r>
          </w:p>
        </w:tc>
        <w:tc>
          <w:tcPr>
            <w:tcW w:w="4111" w:type="dxa"/>
          </w:tcPr>
          <w:p w14:paraId="67CDAC6D" w14:textId="77777777" w:rsidR="00E214EB" w:rsidRDefault="00E214EB" w:rsidP="00372C38">
            <w:pPr>
              <w:ind w:firstLine="0"/>
              <w:jc w:val="center"/>
            </w:pPr>
            <w:r>
              <w:t>…</w:t>
            </w:r>
          </w:p>
        </w:tc>
        <w:tc>
          <w:tcPr>
            <w:tcW w:w="3119" w:type="dxa"/>
          </w:tcPr>
          <w:p w14:paraId="585CB7B9" w14:textId="77777777" w:rsidR="00E214EB" w:rsidRDefault="00E214EB" w:rsidP="00372C38">
            <w:pPr>
              <w:ind w:firstLine="0"/>
              <w:jc w:val="center"/>
            </w:pPr>
            <w:r>
              <w:t>…</w:t>
            </w:r>
          </w:p>
        </w:tc>
      </w:tr>
    </w:tbl>
    <w:p w14:paraId="5ED4ADE1" w14:textId="77777777" w:rsidR="00E214EB" w:rsidRDefault="00E214EB" w:rsidP="00E214EB"/>
    <w:p w14:paraId="201F761E" w14:textId="77777777" w:rsidR="00E214EB" w:rsidRDefault="00E214EB" w:rsidP="00E214EB">
      <w:r>
        <w:t>Concernant les risques et enjeux, on pourra notamment penser à :</w:t>
      </w:r>
    </w:p>
    <w:p w14:paraId="72032D85" w14:textId="77777777" w:rsidR="00E214EB" w:rsidRDefault="00E214EB" w:rsidP="00E214EB">
      <w:pPr>
        <w:pStyle w:val="Paragraphedeliste"/>
        <w:numPr>
          <w:ilvl w:val="0"/>
          <w:numId w:val="16"/>
        </w:numPr>
      </w:pPr>
      <w:r>
        <w:t xml:space="preserve">Pour l’humain : perte de capacité de faire-face aux aléas ainsi que d’inventivité, perte de sens global, etc. ; </w:t>
      </w:r>
    </w:p>
    <w:p w14:paraId="7EF6323C" w14:textId="77777777" w:rsidR="00E214EB" w:rsidRDefault="00E214EB" w:rsidP="00E214EB">
      <w:pPr>
        <w:pStyle w:val="Paragraphedeliste"/>
        <w:numPr>
          <w:ilvl w:val="0"/>
          <w:numId w:val="16"/>
        </w:numPr>
      </w:pPr>
      <w:r>
        <w:t>Pour l’entreprise : perte de compétences et savoir-faire en interne, externalisation partielle ou totale de compétences clés, dépendance accrue à des systèmes et entreprises extérieurs, etc. ;</w:t>
      </w:r>
    </w:p>
    <w:p w14:paraId="45F22FCB" w14:textId="77777777" w:rsidR="00E214EB" w:rsidRDefault="00E214EB" w:rsidP="00E214EB">
      <w:pPr>
        <w:pStyle w:val="Paragraphedeliste"/>
        <w:numPr>
          <w:ilvl w:val="0"/>
          <w:numId w:val="16"/>
        </w:numPr>
      </w:pPr>
      <w:r>
        <w:t>Pour le métier : transformation profonde du métier sur le long terme et perte de savoirs propres à la profession, etc.</w:t>
      </w:r>
    </w:p>
    <w:p w14:paraId="77204C4B" w14:textId="77777777" w:rsidR="00E214EB" w:rsidRDefault="00E214EB" w:rsidP="00E214EB"/>
    <w:p w14:paraId="2D1BD960" w14:textId="77777777" w:rsidR="00E214EB" w:rsidRDefault="00E214EB" w:rsidP="00E214EB"/>
    <w:p w14:paraId="206F02BB" w14:textId="6285FAA1" w:rsidR="00E214EB" w:rsidRDefault="00E214EB" w:rsidP="00E214EB">
      <w:r w:rsidRPr="00805335">
        <w:rPr>
          <w:b/>
        </w:rPr>
        <w:t>Pour l’invention :</w:t>
      </w:r>
      <w:r>
        <w:t xml:space="preserve"> l’identification des activités et connaissances concernées permettra de concevoir des réponses à apporter au phénomène de prolétarisation (préserver les compétences, en développer de nouvelles, </w:t>
      </w:r>
      <w:r w:rsidR="00B91F96">
        <w:t xml:space="preserve">modifier le projet, </w:t>
      </w:r>
      <w:r>
        <w:t>etc.).</w:t>
      </w:r>
    </w:p>
    <w:p w14:paraId="5DC88504" w14:textId="77777777" w:rsidR="00E214EB" w:rsidRDefault="00E214EB" w:rsidP="00E214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214EB" w14:paraId="66AF7A22" w14:textId="77777777" w:rsidTr="00372C38">
        <w:tc>
          <w:tcPr>
            <w:tcW w:w="3018" w:type="dxa"/>
            <w:vAlign w:val="center"/>
          </w:tcPr>
          <w:p w14:paraId="70A3D66C" w14:textId="77777777" w:rsidR="00E214EB" w:rsidRPr="00DD32E0" w:rsidRDefault="00E214EB" w:rsidP="00372C38">
            <w:pPr>
              <w:ind w:firstLine="0"/>
              <w:jc w:val="center"/>
              <w:rPr>
                <w:b/>
              </w:rPr>
            </w:pPr>
            <w:r w:rsidRPr="00DD32E0">
              <w:rPr>
                <w:b/>
              </w:rPr>
              <w:t xml:space="preserve">Connaissances </w:t>
            </w:r>
            <w:r>
              <w:rPr>
                <w:b/>
              </w:rPr>
              <w:t>menac</w:t>
            </w:r>
            <w:r w:rsidRPr="00DD32E0">
              <w:rPr>
                <w:b/>
              </w:rPr>
              <w:t>ées</w:t>
            </w:r>
            <w:r>
              <w:rPr>
                <w:b/>
              </w:rPr>
              <w:t xml:space="preserve"> / perdues</w:t>
            </w:r>
          </w:p>
        </w:tc>
        <w:tc>
          <w:tcPr>
            <w:tcW w:w="3019" w:type="dxa"/>
            <w:vAlign w:val="center"/>
          </w:tcPr>
          <w:p w14:paraId="5865E39F" w14:textId="77777777" w:rsidR="00E214EB" w:rsidRPr="00DD32E0" w:rsidRDefault="00E214EB" w:rsidP="00372C3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Conséquences, r</w:t>
            </w:r>
            <w:r w:rsidRPr="00A27C06">
              <w:rPr>
                <w:b/>
              </w:rPr>
              <w:t>isques et enjeux</w:t>
            </w:r>
          </w:p>
        </w:tc>
        <w:tc>
          <w:tcPr>
            <w:tcW w:w="3019" w:type="dxa"/>
            <w:vAlign w:val="center"/>
          </w:tcPr>
          <w:p w14:paraId="57DA244D" w14:textId="77777777" w:rsidR="00E214EB" w:rsidRPr="00DD32E0" w:rsidRDefault="00E214EB" w:rsidP="00372C3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</w:tc>
      </w:tr>
      <w:tr w:rsidR="00E214EB" w14:paraId="3E43E3F3" w14:textId="77777777" w:rsidTr="00372C38">
        <w:tc>
          <w:tcPr>
            <w:tcW w:w="3018" w:type="dxa"/>
          </w:tcPr>
          <w:p w14:paraId="74ED5439" w14:textId="77777777" w:rsidR="00E214EB" w:rsidRDefault="00E214EB" w:rsidP="00372C38">
            <w:pPr>
              <w:ind w:firstLine="0"/>
              <w:jc w:val="center"/>
            </w:pPr>
            <w:r>
              <w:t>…</w:t>
            </w:r>
          </w:p>
        </w:tc>
        <w:tc>
          <w:tcPr>
            <w:tcW w:w="3019" w:type="dxa"/>
          </w:tcPr>
          <w:p w14:paraId="4FC501CC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  <w:tc>
          <w:tcPr>
            <w:tcW w:w="3019" w:type="dxa"/>
          </w:tcPr>
          <w:p w14:paraId="53E2C8F3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</w:tr>
      <w:tr w:rsidR="00E214EB" w14:paraId="5A0C71F8" w14:textId="77777777" w:rsidTr="00372C38">
        <w:tc>
          <w:tcPr>
            <w:tcW w:w="3018" w:type="dxa"/>
          </w:tcPr>
          <w:p w14:paraId="4D8CBAAB" w14:textId="77777777" w:rsidR="00E214EB" w:rsidRDefault="00E214EB" w:rsidP="00372C38">
            <w:pPr>
              <w:ind w:firstLine="0"/>
              <w:jc w:val="center"/>
            </w:pPr>
            <w:r w:rsidRPr="00053468">
              <w:t>…</w:t>
            </w:r>
          </w:p>
        </w:tc>
        <w:tc>
          <w:tcPr>
            <w:tcW w:w="3019" w:type="dxa"/>
          </w:tcPr>
          <w:p w14:paraId="2AE20059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  <w:tc>
          <w:tcPr>
            <w:tcW w:w="3019" w:type="dxa"/>
          </w:tcPr>
          <w:p w14:paraId="3B342216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</w:tr>
      <w:tr w:rsidR="00E214EB" w14:paraId="3EDBBB54" w14:textId="77777777" w:rsidTr="00372C38">
        <w:tc>
          <w:tcPr>
            <w:tcW w:w="3018" w:type="dxa"/>
          </w:tcPr>
          <w:p w14:paraId="2A7D17FA" w14:textId="77777777" w:rsidR="00E214EB" w:rsidRDefault="00E214EB" w:rsidP="00372C38">
            <w:pPr>
              <w:ind w:firstLine="0"/>
              <w:jc w:val="center"/>
            </w:pPr>
            <w:r w:rsidRPr="00053468">
              <w:t>…</w:t>
            </w:r>
          </w:p>
        </w:tc>
        <w:tc>
          <w:tcPr>
            <w:tcW w:w="3019" w:type="dxa"/>
          </w:tcPr>
          <w:p w14:paraId="1C0DA658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  <w:tc>
          <w:tcPr>
            <w:tcW w:w="3019" w:type="dxa"/>
          </w:tcPr>
          <w:p w14:paraId="52B32D3F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</w:tr>
      <w:tr w:rsidR="00E214EB" w14:paraId="3CADD0C9" w14:textId="77777777" w:rsidTr="00372C38">
        <w:tc>
          <w:tcPr>
            <w:tcW w:w="3018" w:type="dxa"/>
          </w:tcPr>
          <w:p w14:paraId="0EAE5F82" w14:textId="77777777" w:rsidR="00E214EB" w:rsidRDefault="00E214EB" w:rsidP="00372C38">
            <w:pPr>
              <w:ind w:firstLine="0"/>
              <w:jc w:val="center"/>
            </w:pPr>
            <w:r w:rsidRPr="00053468">
              <w:t>…</w:t>
            </w:r>
          </w:p>
        </w:tc>
        <w:tc>
          <w:tcPr>
            <w:tcW w:w="3019" w:type="dxa"/>
          </w:tcPr>
          <w:p w14:paraId="5292B779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  <w:tc>
          <w:tcPr>
            <w:tcW w:w="3019" w:type="dxa"/>
          </w:tcPr>
          <w:p w14:paraId="61956E1A" w14:textId="77777777" w:rsidR="00E214EB" w:rsidRDefault="00E214EB" w:rsidP="00372C38">
            <w:pPr>
              <w:ind w:firstLine="0"/>
              <w:jc w:val="center"/>
            </w:pPr>
            <w:r w:rsidRPr="00F46E46">
              <w:t>…</w:t>
            </w:r>
          </w:p>
        </w:tc>
      </w:tr>
    </w:tbl>
    <w:p w14:paraId="732F73BA" w14:textId="77777777" w:rsidR="00E214EB" w:rsidRDefault="00E214EB" w:rsidP="00E214EB"/>
    <w:p w14:paraId="101F5571" w14:textId="77777777" w:rsidR="00E214EB" w:rsidRDefault="00E214EB" w:rsidP="00EB4DD8">
      <w:pPr>
        <w:pStyle w:val="Paragraphedeliste"/>
        <w:ind w:left="1429" w:firstLine="0"/>
      </w:pPr>
    </w:p>
    <w:p w14:paraId="0892B8C3" w14:textId="77777777" w:rsidR="00DC386A" w:rsidRPr="00476F0E" w:rsidRDefault="00DC386A" w:rsidP="00DC386A">
      <w:pPr>
        <w:pStyle w:val="Titre1"/>
      </w:pPr>
      <w:r w:rsidRPr="00476F0E">
        <w:t>Exemples</w:t>
      </w:r>
    </w:p>
    <w:p w14:paraId="7FC6D64B" w14:textId="77777777" w:rsidR="00DC386A" w:rsidRPr="00476F0E" w:rsidRDefault="00DC386A" w:rsidP="00DC386A"/>
    <w:p w14:paraId="0A180A10" w14:textId="77777777" w:rsidR="00DC386A" w:rsidRPr="00476F0E" w:rsidRDefault="00DC386A" w:rsidP="00DC386A">
      <w:pPr>
        <w:rPr>
          <w:b/>
          <w:u w:val="single"/>
        </w:rPr>
      </w:pPr>
      <w:r w:rsidRPr="00476F0E">
        <w:rPr>
          <w:b/>
          <w:u w:val="single"/>
        </w:rPr>
        <w:t>Déploiement d’un ERP en entreprise</w:t>
      </w:r>
    </w:p>
    <w:p w14:paraId="5746C361" w14:textId="77777777" w:rsidR="00DC386A" w:rsidRPr="00476F0E" w:rsidRDefault="00DC386A" w:rsidP="00DC386A">
      <w:pPr>
        <w:rPr>
          <w:b/>
          <w:u w:val="single"/>
        </w:rPr>
      </w:pPr>
    </w:p>
    <w:p w14:paraId="50C24996" w14:textId="77777777" w:rsidR="00DC386A" w:rsidRPr="00476F0E" w:rsidRDefault="00DC386A" w:rsidP="00DC386A">
      <w:r w:rsidRPr="00476F0E">
        <w:t>Contexte : Une entreprise familiale de production d’appareils électroménagers voit son activité s’accroître depuis plusieurs années. Pour faire face à l’évolution de son activité, l’entreprise a décidé d’investir dans un système ERP</w:t>
      </w:r>
      <w:r>
        <w:t xml:space="preserve"> (Enterprise Ressources Planning)</w:t>
      </w:r>
      <w:r w:rsidRPr="00476F0E">
        <w:t xml:space="preserve"> pour gérer une partie de son activité.</w:t>
      </w:r>
    </w:p>
    <w:p w14:paraId="488DE82B" w14:textId="77777777" w:rsidR="00DC386A" w:rsidRPr="00F97893" w:rsidRDefault="00DC386A" w:rsidP="00DC386A">
      <w:pPr>
        <w:rPr>
          <w:b/>
          <w:i/>
          <w:u w:val="single"/>
        </w:rPr>
      </w:pPr>
    </w:p>
    <w:p w14:paraId="071089F3" w14:textId="77777777" w:rsidR="00DC386A" w:rsidRPr="00B10D08" w:rsidRDefault="00DC386A" w:rsidP="00DC386A">
      <w:pPr>
        <w:pStyle w:val="Paragraphedeliste"/>
        <w:numPr>
          <w:ilvl w:val="0"/>
          <w:numId w:val="17"/>
        </w:numPr>
        <w:rPr>
          <w:u w:val="single"/>
        </w:rPr>
      </w:pPr>
      <w:r>
        <w:rPr>
          <w:u w:val="single"/>
        </w:rPr>
        <w:t>Modéliser le transfert d’activités</w:t>
      </w:r>
    </w:p>
    <w:p w14:paraId="2088D7F7" w14:textId="77777777" w:rsidR="00DC386A" w:rsidRDefault="00DC386A" w:rsidP="00DC386A"/>
    <w:p w14:paraId="3CD1EA69" w14:textId="230A24A9" w:rsidR="00DC386A" w:rsidRDefault="00DC386A" w:rsidP="00DC386A">
      <w:r>
        <w:t>Nous nous intéressons ici à</w:t>
      </w:r>
      <w:r w:rsidR="002D43D7">
        <w:t xml:space="preserve"> l’activité du responsable approvisionnement</w:t>
      </w:r>
      <w:r>
        <w:t xml:space="preserve"> du centre logistique. Sa fiche de poste contient plusieurs activités telles qu’analyser les dépenses, gérer les </w:t>
      </w:r>
      <w:r>
        <w:lastRenderedPageBreak/>
        <w:t xml:space="preserve">relations avec les fournisseurs, gérer les approvisionnements et stocks de l’usine, rechercher de nouveaux fournisseurs, etc. </w:t>
      </w:r>
    </w:p>
    <w:p w14:paraId="5C1A8327" w14:textId="77777777" w:rsidR="00DC386A" w:rsidRDefault="00DC386A" w:rsidP="00DC386A">
      <w:r>
        <w:t>Notre étude portera sur le processus de gestion des approvisionnements et stocks de l’usine.</w:t>
      </w:r>
    </w:p>
    <w:p w14:paraId="0026542D" w14:textId="77777777" w:rsidR="00DC386A" w:rsidRDefault="00DC386A" w:rsidP="00DC386A"/>
    <w:p w14:paraId="5977F021" w14:textId="4F4F9C1B" w:rsidR="00DC386A" w:rsidRDefault="00B01743" w:rsidP="00DC386A">
      <w:pPr>
        <w:ind w:firstLine="0"/>
      </w:pPr>
      <w:r w:rsidRPr="00B01743">
        <w:rPr>
          <w:noProof/>
          <w:lang w:eastAsia="fr-FR"/>
        </w:rPr>
        <w:drawing>
          <wp:inline distT="0" distB="0" distL="0" distR="0" wp14:anchorId="3C248476" wp14:editId="50184573">
            <wp:extent cx="6203642" cy="2988916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4354" cy="299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FB27" w14:textId="77777777" w:rsidR="00DC386A" w:rsidRDefault="00DC386A" w:rsidP="00DC386A"/>
    <w:p w14:paraId="7006F53C" w14:textId="78A06C5A" w:rsidR="00DC386A" w:rsidRDefault="00DC386A" w:rsidP="00DC386A">
      <w:r w:rsidRPr="00B10D08">
        <w:t>Avant l’introductio</w:t>
      </w:r>
      <w:r w:rsidR="002D43D7">
        <w:t>n de l’ERP, le responsable approvisionnement</w:t>
      </w:r>
      <w:r w:rsidRPr="00B10D08">
        <w:t xml:space="preserve"> gère les stocks et l’approvisionnement à l’aide d’un fichier Excel de suivi, mis à jour en fonction des livraisons et des productions de l’usine. Il a développé lui-même son outil afin qu’il réponde à ses besoins. Il dispose également une base de données avec l’ensemble des informations nécessaires pour le contact avec les fournisseurs.</w:t>
      </w:r>
    </w:p>
    <w:p w14:paraId="5CE0BAE9" w14:textId="77777777" w:rsidR="00B77904" w:rsidRPr="00B10D08" w:rsidRDefault="00B77904" w:rsidP="00DC386A"/>
    <w:p w14:paraId="5D30A44C" w14:textId="346F69F7" w:rsidR="00DC386A" w:rsidRDefault="00DC386A" w:rsidP="00B77904">
      <w:r w:rsidRPr="00B10D08">
        <w:t>Lors du déploiement de l’ERP, la base de données des fournisseurs référencés a été intégrée à l’outil, qui a ensuite été paramétré grâce à l’expérience des employés afin de définir les seuils d’alerte et de commande auprès des fournisseurs. Ainsi, l’ERP peut fonctionner automatiquement sans intervention humaine.</w:t>
      </w:r>
    </w:p>
    <w:p w14:paraId="2E1BEDE3" w14:textId="77777777" w:rsidR="00DC386A" w:rsidRDefault="00DC386A" w:rsidP="00DC386A"/>
    <w:p w14:paraId="0081D969" w14:textId="77777777" w:rsidR="00DC386A" w:rsidRDefault="00DC386A" w:rsidP="00DC386A">
      <w:pPr>
        <w:pStyle w:val="Paragraphedeliste"/>
        <w:numPr>
          <w:ilvl w:val="0"/>
          <w:numId w:val="17"/>
        </w:numPr>
        <w:rPr>
          <w:u w:val="single"/>
        </w:rPr>
      </w:pPr>
      <w:r>
        <w:rPr>
          <w:u w:val="single"/>
        </w:rPr>
        <w:t>Identifier les connaissances impactées</w:t>
      </w:r>
    </w:p>
    <w:p w14:paraId="107E509D" w14:textId="77777777" w:rsidR="00DC386A" w:rsidRPr="00915AA6" w:rsidRDefault="00DC386A" w:rsidP="00DC386A">
      <w:pPr>
        <w:ind w:left="709" w:firstLine="0"/>
        <w:rPr>
          <w:u w:val="single"/>
        </w:rPr>
      </w:pPr>
    </w:p>
    <w:tbl>
      <w:tblPr>
        <w:tblStyle w:val="Grilledutableau"/>
        <w:tblW w:w="9780" w:type="dxa"/>
        <w:tblLook w:val="04A0" w:firstRow="1" w:lastRow="0" w:firstColumn="1" w:lastColumn="0" w:noHBand="0" w:noVBand="1"/>
      </w:tblPr>
      <w:tblGrid>
        <w:gridCol w:w="2735"/>
        <w:gridCol w:w="7045"/>
      </w:tblGrid>
      <w:tr w:rsidR="00DC386A" w:rsidRPr="009F20A1" w14:paraId="62B92755" w14:textId="77777777" w:rsidTr="00372C38">
        <w:tc>
          <w:tcPr>
            <w:tcW w:w="2735" w:type="dxa"/>
          </w:tcPr>
          <w:p w14:paraId="58E744BE" w14:textId="77777777" w:rsidR="00DC386A" w:rsidRPr="009F20A1" w:rsidRDefault="00DC386A" w:rsidP="00372C38">
            <w:pPr>
              <w:ind w:firstLine="0"/>
              <w:jc w:val="center"/>
              <w:rPr>
                <w:b/>
              </w:rPr>
            </w:pPr>
            <w:r w:rsidRPr="009F20A1">
              <w:rPr>
                <w:b/>
              </w:rPr>
              <w:t>Activité</w:t>
            </w:r>
            <w:r>
              <w:rPr>
                <w:b/>
              </w:rPr>
              <w:t>s transférées</w:t>
            </w:r>
          </w:p>
        </w:tc>
        <w:tc>
          <w:tcPr>
            <w:tcW w:w="7045" w:type="dxa"/>
          </w:tcPr>
          <w:p w14:paraId="3B450AB9" w14:textId="77777777" w:rsidR="00DC386A" w:rsidRPr="009F20A1" w:rsidRDefault="00DC386A" w:rsidP="00372C38">
            <w:pPr>
              <w:ind w:firstLine="0"/>
              <w:jc w:val="center"/>
              <w:rPr>
                <w:b/>
              </w:rPr>
            </w:pPr>
            <w:r w:rsidRPr="009F20A1">
              <w:rPr>
                <w:b/>
              </w:rPr>
              <w:t xml:space="preserve">Connaissances </w:t>
            </w:r>
            <w:r>
              <w:rPr>
                <w:b/>
              </w:rPr>
              <w:t>impactées</w:t>
            </w:r>
          </w:p>
        </w:tc>
      </w:tr>
      <w:tr w:rsidR="00DC386A" w14:paraId="7B61E103" w14:textId="77777777" w:rsidTr="00372C38">
        <w:tc>
          <w:tcPr>
            <w:tcW w:w="2735" w:type="dxa"/>
            <w:vAlign w:val="center"/>
          </w:tcPr>
          <w:p w14:paraId="7426D6B2" w14:textId="77777777" w:rsidR="00DC386A" w:rsidRDefault="00DC386A" w:rsidP="00372C38">
            <w:pPr>
              <w:ind w:firstLine="0"/>
              <w:jc w:val="center"/>
            </w:pPr>
            <w:r>
              <w:t>Définir les commandes en fonction des niveaux de stocks et seuils d’alerte</w:t>
            </w:r>
          </w:p>
        </w:tc>
        <w:tc>
          <w:tcPr>
            <w:tcW w:w="7045" w:type="dxa"/>
          </w:tcPr>
          <w:p w14:paraId="11075D4F" w14:textId="1C379DAF" w:rsidR="00DC386A" w:rsidRDefault="00DC386A" w:rsidP="00DC386A">
            <w:pPr>
              <w:pStyle w:val="Paragraphedeliste"/>
              <w:numPr>
                <w:ilvl w:val="0"/>
                <w:numId w:val="18"/>
              </w:numPr>
            </w:pPr>
            <w:r>
              <w:t>Aptitude à définir de</w:t>
            </w:r>
            <w:r w:rsidR="002D43D7">
              <w:t>s seuils de réapprovisionnement</w:t>
            </w:r>
            <w:r>
              <w:t xml:space="preserve"> en fonction de la consommation dans l’usine et des délais fournisseurs</w:t>
            </w:r>
          </w:p>
          <w:p w14:paraId="62934FE0" w14:textId="77777777" w:rsidR="00DC386A" w:rsidRDefault="00DC386A" w:rsidP="00DC386A">
            <w:pPr>
              <w:pStyle w:val="Paragraphedeliste"/>
              <w:numPr>
                <w:ilvl w:val="0"/>
                <w:numId w:val="18"/>
              </w:numPr>
            </w:pPr>
            <w:r>
              <w:t xml:space="preserve">Connaissance fine du fonctionnement des stocks </w:t>
            </w:r>
          </w:p>
          <w:p w14:paraId="486C3CB6" w14:textId="77777777" w:rsidR="00DC386A" w:rsidRDefault="00DC386A" w:rsidP="00DC386A">
            <w:pPr>
              <w:pStyle w:val="Paragraphedeliste"/>
              <w:numPr>
                <w:ilvl w:val="0"/>
                <w:numId w:val="18"/>
              </w:numPr>
            </w:pPr>
            <w:r>
              <w:t>Capacité à estimer les besoins au sein de l’entreprise et à faire face aux aléas (commandes partielles, etc.)</w:t>
            </w:r>
          </w:p>
        </w:tc>
      </w:tr>
      <w:tr w:rsidR="00DC386A" w14:paraId="39C8743E" w14:textId="77777777" w:rsidTr="00372C38">
        <w:tc>
          <w:tcPr>
            <w:tcW w:w="2735" w:type="dxa"/>
            <w:vAlign w:val="center"/>
          </w:tcPr>
          <w:p w14:paraId="75023A8E" w14:textId="77777777" w:rsidR="00DC386A" w:rsidRDefault="00DC386A" w:rsidP="00372C38">
            <w:pPr>
              <w:ind w:firstLine="0"/>
              <w:jc w:val="center"/>
            </w:pPr>
            <w:r>
              <w:t>Passer les commandes auprès des fournisseurs</w:t>
            </w:r>
          </w:p>
        </w:tc>
        <w:tc>
          <w:tcPr>
            <w:tcW w:w="7045" w:type="dxa"/>
          </w:tcPr>
          <w:p w14:paraId="718D4D33" w14:textId="77777777" w:rsidR="00DC386A" w:rsidRDefault="00DC386A" w:rsidP="00DC386A">
            <w:pPr>
              <w:pStyle w:val="Paragraphedeliste"/>
              <w:numPr>
                <w:ilvl w:val="0"/>
                <w:numId w:val="19"/>
              </w:numPr>
            </w:pPr>
            <w:r>
              <w:t xml:space="preserve">Connaissance des fournisseurs et interlocuteurs </w:t>
            </w:r>
          </w:p>
          <w:p w14:paraId="54D781DB" w14:textId="77777777" w:rsidR="00DC386A" w:rsidRDefault="00DC386A" w:rsidP="00DC386A">
            <w:pPr>
              <w:pStyle w:val="Paragraphedeliste"/>
              <w:numPr>
                <w:ilvl w:val="0"/>
                <w:numId w:val="19"/>
              </w:numPr>
            </w:pPr>
            <w:r>
              <w:t>Capacité à réaliser un bon de commandes (détails importants à prendre en compte / vérifier, …)</w:t>
            </w:r>
          </w:p>
          <w:p w14:paraId="6A9D90CA" w14:textId="77777777" w:rsidR="00DC386A" w:rsidRDefault="00DC386A" w:rsidP="00DC386A">
            <w:pPr>
              <w:pStyle w:val="Paragraphedeliste"/>
              <w:numPr>
                <w:ilvl w:val="0"/>
                <w:numId w:val="19"/>
              </w:numPr>
            </w:pPr>
            <w:r>
              <w:t>Aptitudes relationnelles de prise de contact avec des fournisseurs</w:t>
            </w:r>
          </w:p>
        </w:tc>
      </w:tr>
      <w:tr w:rsidR="00DC386A" w14:paraId="096F68F6" w14:textId="77777777" w:rsidTr="00372C38">
        <w:tc>
          <w:tcPr>
            <w:tcW w:w="2735" w:type="dxa"/>
            <w:vAlign w:val="center"/>
          </w:tcPr>
          <w:p w14:paraId="5A2046B6" w14:textId="77777777" w:rsidR="00DC386A" w:rsidRDefault="00DC386A" w:rsidP="00372C38">
            <w:pPr>
              <w:ind w:firstLine="0"/>
              <w:jc w:val="center"/>
            </w:pPr>
            <w:r>
              <w:t>Coordination de l’alimentation des pièces dans l’usine</w:t>
            </w:r>
          </w:p>
        </w:tc>
        <w:tc>
          <w:tcPr>
            <w:tcW w:w="7045" w:type="dxa"/>
          </w:tcPr>
          <w:p w14:paraId="2345AC4E" w14:textId="77777777" w:rsidR="00DC386A" w:rsidRDefault="00DC386A" w:rsidP="00DC386A">
            <w:pPr>
              <w:pStyle w:val="Paragraphedeliste"/>
              <w:numPr>
                <w:ilvl w:val="0"/>
                <w:numId w:val="20"/>
              </w:numPr>
            </w:pPr>
            <w:r>
              <w:t xml:space="preserve">Aptitude à gérer l’alimentation des différents postes de production pour éviter les pénuries </w:t>
            </w:r>
          </w:p>
          <w:p w14:paraId="42EFED4D" w14:textId="77777777" w:rsidR="00DC386A" w:rsidRDefault="00DC386A" w:rsidP="00DC386A">
            <w:pPr>
              <w:pStyle w:val="Paragraphedeliste"/>
              <w:numPr>
                <w:ilvl w:val="0"/>
                <w:numId w:val="20"/>
              </w:numPr>
            </w:pPr>
            <w:r>
              <w:t xml:space="preserve">Maitrise globale des flux de pièces de l’usine </w:t>
            </w:r>
          </w:p>
        </w:tc>
      </w:tr>
    </w:tbl>
    <w:p w14:paraId="7047ABB2" w14:textId="77777777" w:rsidR="00DC386A" w:rsidRDefault="00DC386A" w:rsidP="00B77904">
      <w:pPr>
        <w:ind w:firstLine="0"/>
      </w:pPr>
    </w:p>
    <w:sectPr w:rsidR="00DC386A" w:rsidSect="00E137C0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9" w:footer="709" w:gutter="0"/>
      <w:pgBorders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5F4E" w14:textId="77777777" w:rsidR="00732195" w:rsidRDefault="00732195" w:rsidP="0098379C">
      <w:r>
        <w:separator/>
      </w:r>
    </w:p>
  </w:endnote>
  <w:endnote w:type="continuationSeparator" w:id="0">
    <w:p w14:paraId="3B8C9077" w14:textId="77777777" w:rsidR="00732195" w:rsidRDefault="00732195" w:rsidP="0098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A61F" w14:textId="77777777" w:rsidR="0098379C" w:rsidRDefault="0098379C" w:rsidP="006D134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D0E704" w14:textId="77777777" w:rsidR="0098379C" w:rsidRDefault="0098379C" w:rsidP="009837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C468" w14:textId="77777777" w:rsidR="0098379C" w:rsidRDefault="0098379C" w:rsidP="006D134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398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BBCD37F" w14:textId="77777777" w:rsidR="0098379C" w:rsidRDefault="0098379C" w:rsidP="009837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71A4" w14:textId="77777777" w:rsidR="00732195" w:rsidRDefault="00732195" w:rsidP="0098379C">
      <w:r>
        <w:separator/>
      </w:r>
    </w:p>
  </w:footnote>
  <w:footnote w:type="continuationSeparator" w:id="0">
    <w:p w14:paraId="20FCFAB7" w14:textId="77777777" w:rsidR="00732195" w:rsidRDefault="00732195" w:rsidP="0098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D4A3" w14:textId="32A7B7B9" w:rsidR="0098379C" w:rsidRPr="001A4E6D" w:rsidRDefault="0098379C" w:rsidP="001A4E6D">
    <w:pPr>
      <w:pStyle w:val="En-tte"/>
      <w:jc w:val="right"/>
      <w:rPr>
        <w:rStyle w:val="Titredulivre"/>
      </w:rPr>
    </w:pPr>
    <w:r w:rsidRPr="001A4E6D">
      <w:rPr>
        <w:rStyle w:val="Titredulivre"/>
        <w:noProof/>
        <w:lang w:eastAsia="fr-FR"/>
      </w:rPr>
      <w:drawing>
        <wp:anchor distT="0" distB="0" distL="114300" distR="114300" simplePos="0" relativeHeight="251658240" behindDoc="0" locked="0" layoutInCell="1" allowOverlap="1" wp14:anchorId="7056E688" wp14:editId="420280B2">
          <wp:simplePos x="0" y="0"/>
          <wp:positionH relativeFrom="column">
            <wp:posOffset>-49872</wp:posOffset>
          </wp:positionH>
          <wp:positionV relativeFrom="paragraph">
            <wp:posOffset>-334010</wp:posOffset>
          </wp:positionV>
          <wp:extent cx="1505436" cy="525340"/>
          <wp:effectExtent l="0" t="0" r="0" b="825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436" cy="52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E6D" w:rsidRPr="001A4E6D">
      <w:rPr>
        <w:rStyle w:val="Titredulivre"/>
      </w:rPr>
      <w:t>Projet SUSHI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2F8"/>
    <w:multiLevelType w:val="hybridMultilevel"/>
    <w:tmpl w:val="B4D4DF5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25585"/>
    <w:multiLevelType w:val="hybridMultilevel"/>
    <w:tmpl w:val="BEFE8C9E"/>
    <w:lvl w:ilvl="0" w:tplc="040C001B">
      <w:start w:val="1"/>
      <w:numFmt w:val="low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625D8F"/>
    <w:multiLevelType w:val="hybridMultilevel"/>
    <w:tmpl w:val="EBE42DE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1463C4"/>
    <w:multiLevelType w:val="hybridMultilevel"/>
    <w:tmpl w:val="224C1256"/>
    <w:lvl w:ilvl="0" w:tplc="040C0019">
      <w:start w:val="1"/>
      <w:numFmt w:val="lowerLetter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1A60924"/>
    <w:multiLevelType w:val="hybridMultilevel"/>
    <w:tmpl w:val="AF48DA74"/>
    <w:lvl w:ilvl="0" w:tplc="BF408810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9BE"/>
    <w:multiLevelType w:val="hybridMultilevel"/>
    <w:tmpl w:val="D7F6B7B8"/>
    <w:lvl w:ilvl="0" w:tplc="DEBA079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3C0980"/>
    <w:multiLevelType w:val="hybridMultilevel"/>
    <w:tmpl w:val="5BDC9F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D257E1"/>
    <w:multiLevelType w:val="hybridMultilevel"/>
    <w:tmpl w:val="477A85B8"/>
    <w:lvl w:ilvl="0" w:tplc="DEBA079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B275EB"/>
    <w:multiLevelType w:val="hybridMultilevel"/>
    <w:tmpl w:val="A31A9D4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49072C"/>
    <w:multiLevelType w:val="hybridMultilevel"/>
    <w:tmpl w:val="4482B4F6"/>
    <w:lvl w:ilvl="0" w:tplc="D110F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51706A48"/>
    <w:multiLevelType w:val="hybridMultilevel"/>
    <w:tmpl w:val="21A6397C"/>
    <w:lvl w:ilvl="0" w:tplc="8F345C5E"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535ABC"/>
    <w:multiLevelType w:val="hybridMultilevel"/>
    <w:tmpl w:val="6B9A68F2"/>
    <w:lvl w:ilvl="0" w:tplc="D110F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41C67"/>
    <w:multiLevelType w:val="hybridMultilevel"/>
    <w:tmpl w:val="477A85B8"/>
    <w:lvl w:ilvl="0" w:tplc="DEBA079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E854E8"/>
    <w:multiLevelType w:val="hybridMultilevel"/>
    <w:tmpl w:val="047C79CE"/>
    <w:lvl w:ilvl="0" w:tplc="C9BA78B8">
      <w:start w:val="1"/>
      <w:numFmt w:val="lowerLetter"/>
      <w:pStyle w:val="Titre2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1D232B"/>
    <w:multiLevelType w:val="hybridMultilevel"/>
    <w:tmpl w:val="A15AA1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422258"/>
    <w:multiLevelType w:val="hybridMultilevel"/>
    <w:tmpl w:val="9FB210B6"/>
    <w:lvl w:ilvl="0" w:tplc="D110F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A3AD9"/>
    <w:multiLevelType w:val="hybridMultilevel"/>
    <w:tmpl w:val="484ACEBE"/>
    <w:lvl w:ilvl="0" w:tplc="DEBA079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E70B2F"/>
    <w:multiLevelType w:val="hybridMultilevel"/>
    <w:tmpl w:val="5F9E8BD0"/>
    <w:lvl w:ilvl="0" w:tplc="8F345C5E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05250D"/>
    <w:multiLevelType w:val="hybridMultilevel"/>
    <w:tmpl w:val="2FD4316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7E64B4"/>
    <w:multiLevelType w:val="hybridMultilevel"/>
    <w:tmpl w:val="7298A3AA"/>
    <w:lvl w:ilvl="0" w:tplc="DEBA0796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0"/>
  </w:num>
  <w:num w:numId="5">
    <w:abstractNumId w:val="17"/>
  </w:num>
  <w:num w:numId="6">
    <w:abstractNumId w:val="1"/>
  </w:num>
  <w:num w:numId="7">
    <w:abstractNumId w:val="0"/>
  </w:num>
  <w:num w:numId="8">
    <w:abstractNumId w:val="16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3"/>
  </w:num>
  <w:num w:numId="14">
    <w:abstractNumId w:val="18"/>
  </w:num>
  <w:num w:numId="15">
    <w:abstractNumId w:val="7"/>
  </w:num>
  <w:num w:numId="16">
    <w:abstractNumId w:val="14"/>
  </w:num>
  <w:num w:numId="17">
    <w:abstractNumId w:val="12"/>
  </w:num>
  <w:num w:numId="18">
    <w:abstractNumId w:val="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Footer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89"/>
    <w:rsid w:val="000338A8"/>
    <w:rsid w:val="00036CE1"/>
    <w:rsid w:val="000B1829"/>
    <w:rsid w:val="000C045A"/>
    <w:rsid w:val="000C1596"/>
    <w:rsid w:val="000C6DBF"/>
    <w:rsid w:val="000D03D7"/>
    <w:rsid w:val="000D253D"/>
    <w:rsid w:val="000F4D4E"/>
    <w:rsid w:val="00120389"/>
    <w:rsid w:val="0012171F"/>
    <w:rsid w:val="001A4E6D"/>
    <w:rsid w:val="001F11BD"/>
    <w:rsid w:val="00205372"/>
    <w:rsid w:val="002231D0"/>
    <w:rsid w:val="00251BFF"/>
    <w:rsid w:val="0025250F"/>
    <w:rsid w:val="00262012"/>
    <w:rsid w:val="0027784F"/>
    <w:rsid w:val="00285916"/>
    <w:rsid w:val="002A576F"/>
    <w:rsid w:val="002D1737"/>
    <w:rsid w:val="002D43D7"/>
    <w:rsid w:val="002E10F6"/>
    <w:rsid w:val="002F0C9B"/>
    <w:rsid w:val="0031685B"/>
    <w:rsid w:val="00327DF0"/>
    <w:rsid w:val="00333319"/>
    <w:rsid w:val="003551A0"/>
    <w:rsid w:val="003568EA"/>
    <w:rsid w:val="00396763"/>
    <w:rsid w:val="003A0DDD"/>
    <w:rsid w:val="003A6ED3"/>
    <w:rsid w:val="003E7040"/>
    <w:rsid w:val="003F097E"/>
    <w:rsid w:val="00416985"/>
    <w:rsid w:val="0046551D"/>
    <w:rsid w:val="00466F50"/>
    <w:rsid w:val="00471829"/>
    <w:rsid w:val="00471848"/>
    <w:rsid w:val="004758A0"/>
    <w:rsid w:val="004957E1"/>
    <w:rsid w:val="004A58CC"/>
    <w:rsid w:val="004C0228"/>
    <w:rsid w:val="004C632F"/>
    <w:rsid w:val="004C665F"/>
    <w:rsid w:val="004E2BE0"/>
    <w:rsid w:val="004F4A6C"/>
    <w:rsid w:val="00500FD8"/>
    <w:rsid w:val="00514207"/>
    <w:rsid w:val="00524F64"/>
    <w:rsid w:val="00525AB3"/>
    <w:rsid w:val="00543453"/>
    <w:rsid w:val="005448C5"/>
    <w:rsid w:val="00586E04"/>
    <w:rsid w:val="005D4DB8"/>
    <w:rsid w:val="00627C52"/>
    <w:rsid w:val="006479F0"/>
    <w:rsid w:val="0066458B"/>
    <w:rsid w:val="006E104E"/>
    <w:rsid w:val="00710098"/>
    <w:rsid w:val="00715163"/>
    <w:rsid w:val="00732195"/>
    <w:rsid w:val="00732E87"/>
    <w:rsid w:val="00774711"/>
    <w:rsid w:val="007816C8"/>
    <w:rsid w:val="007C7900"/>
    <w:rsid w:val="007E201E"/>
    <w:rsid w:val="00806301"/>
    <w:rsid w:val="00811D78"/>
    <w:rsid w:val="0082027C"/>
    <w:rsid w:val="0082149F"/>
    <w:rsid w:val="00831A89"/>
    <w:rsid w:val="00843976"/>
    <w:rsid w:val="0085248E"/>
    <w:rsid w:val="00880BF9"/>
    <w:rsid w:val="008A7995"/>
    <w:rsid w:val="008C075E"/>
    <w:rsid w:val="008E0B11"/>
    <w:rsid w:val="008F124C"/>
    <w:rsid w:val="009158F5"/>
    <w:rsid w:val="00932154"/>
    <w:rsid w:val="0094434C"/>
    <w:rsid w:val="00953469"/>
    <w:rsid w:val="009577A7"/>
    <w:rsid w:val="00963EEE"/>
    <w:rsid w:val="00981E1C"/>
    <w:rsid w:val="0098379C"/>
    <w:rsid w:val="009968D7"/>
    <w:rsid w:val="009E32CF"/>
    <w:rsid w:val="00A00970"/>
    <w:rsid w:val="00A4558F"/>
    <w:rsid w:val="00A470C3"/>
    <w:rsid w:val="00A709D1"/>
    <w:rsid w:val="00A71DBB"/>
    <w:rsid w:val="00A956F2"/>
    <w:rsid w:val="00B0079D"/>
    <w:rsid w:val="00B01743"/>
    <w:rsid w:val="00B77904"/>
    <w:rsid w:val="00B82A5A"/>
    <w:rsid w:val="00B91F96"/>
    <w:rsid w:val="00C17655"/>
    <w:rsid w:val="00C552AB"/>
    <w:rsid w:val="00C61A88"/>
    <w:rsid w:val="00C719C9"/>
    <w:rsid w:val="00C77ADD"/>
    <w:rsid w:val="00C92312"/>
    <w:rsid w:val="00C94CAC"/>
    <w:rsid w:val="00CD468F"/>
    <w:rsid w:val="00CE2B3A"/>
    <w:rsid w:val="00CE2BD9"/>
    <w:rsid w:val="00D37D96"/>
    <w:rsid w:val="00D4307C"/>
    <w:rsid w:val="00D62F9A"/>
    <w:rsid w:val="00D6398B"/>
    <w:rsid w:val="00D647B0"/>
    <w:rsid w:val="00D713E5"/>
    <w:rsid w:val="00DB05D3"/>
    <w:rsid w:val="00DC386A"/>
    <w:rsid w:val="00E114AF"/>
    <w:rsid w:val="00E137C0"/>
    <w:rsid w:val="00E214EB"/>
    <w:rsid w:val="00E25BE6"/>
    <w:rsid w:val="00E347BA"/>
    <w:rsid w:val="00E556E7"/>
    <w:rsid w:val="00E56B54"/>
    <w:rsid w:val="00E62656"/>
    <w:rsid w:val="00E74D49"/>
    <w:rsid w:val="00E83500"/>
    <w:rsid w:val="00EB4DD8"/>
    <w:rsid w:val="00EC410D"/>
    <w:rsid w:val="00ED2DA6"/>
    <w:rsid w:val="00F16B8A"/>
    <w:rsid w:val="00F4149D"/>
    <w:rsid w:val="00F42456"/>
    <w:rsid w:val="00F514B0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E1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37C0"/>
    <w:pPr>
      <w:ind w:firstLine="709"/>
      <w:jc w:val="both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4C665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665F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1A88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1A8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9837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79C"/>
  </w:style>
  <w:style w:type="paragraph" w:styleId="Pieddepage">
    <w:name w:val="footer"/>
    <w:basedOn w:val="Normal"/>
    <w:link w:val="PieddepageCar"/>
    <w:uiPriority w:val="99"/>
    <w:unhideWhenUsed/>
    <w:rsid w:val="009837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79C"/>
  </w:style>
  <w:style w:type="character" w:styleId="Numrodepage">
    <w:name w:val="page number"/>
    <w:basedOn w:val="Policepardfaut"/>
    <w:uiPriority w:val="99"/>
    <w:semiHidden/>
    <w:unhideWhenUsed/>
    <w:rsid w:val="0098379C"/>
  </w:style>
  <w:style w:type="character" w:customStyle="1" w:styleId="Titre1Car">
    <w:name w:val="Titre 1 Car"/>
    <w:basedOn w:val="Policepardfaut"/>
    <w:link w:val="Titre1"/>
    <w:uiPriority w:val="9"/>
    <w:rsid w:val="004C665F"/>
    <w:rPr>
      <w:rFonts w:ascii="Garamond" w:eastAsiaTheme="majorEastAsia" w:hAnsi="Garamond" w:cstheme="majorBidi"/>
      <w:b/>
      <w:color w:val="000000" w:themeColor="text1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1A4E6D"/>
    <w:rPr>
      <w:rFonts w:ascii="Garamond" w:hAnsi="Garamond"/>
      <w:b w:val="0"/>
      <w:bCs/>
      <w:i w:val="0"/>
      <w:iCs/>
      <w:color w:val="262626" w:themeColor="text1" w:themeTint="D9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4C665F"/>
    <w:rPr>
      <w:rFonts w:ascii="Garamond" w:eastAsiaTheme="majorEastAsia" w:hAnsi="Garamond" w:cstheme="majorBidi"/>
      <w:b/>
      <w:color w:val="000000" w:themeColor="text1"/>
      <w:sz w:val="26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8063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B121E9-7FA0-3146-B9D1-BFC67BAB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1181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Origine et définition du concept</vt:lpstr>
      <vt:lpstr>Objectif de l’outil</vt:lpstr>
      <vt:lpstr>Quand l’utiliser</vt:lpstr>
      <vt:lpstr>Déploiement : démarche et formalismes de mise en œuvre</vt:lpstr>
      <vt:lpstr>Exemples</vt:lpstr>
    </vt:vector>
  </TitlesOfParts>
  <Manager/>
  <Company/>
  <LinksUpToDate>false</LinksUpToDate>
  <CharactersWithSpaces>7666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Microsoft Office</cp:lastModifiedBy>
  <cp:revision>9</cp:revision>
  <dcterms:created xsi:type="dcterms:W3CDTF">2017-09-28T17:29:00Z</dcterms:created>
  <dcterms:modified xsi:type="dcterms:W3CDTF">2019-07-16T07:36:00Z</dcterms:modified>
  <cp:category/>
</cp:coreProperties>
</file>