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2A66" w14:textId="33341AE2" w:rsidR="000C045A" w:rsidRPr="00416985" w:rsidRDefault="006540B8" w:rsidP="00C61A88">
      <w:pPr>
        <w:pStyle w:val="Titre"/>
      </w:pPr>
      <w:r>
        <w:t>É</w:t>
      </w:r>
      <w:r w:rsidR="00645D25">
        <w:t>cart prescrit / réel</w:t>
      </w:r>
    </w:p>
    <w:p w14:paraId="258186B0" w14:textId="77777777" w:rsidR="00120389" w:rsidRDefault="00120389"/>
    <w:p w14:paraId="09C7C556" w14:textId="77777777" w:rsidR="00416985" w:rsidRDefault="00416985"/>
    <w:p w14:paraId="7518DC89" w14:textId="77777777" w:rsidR="00120389" w:rsidRDefault="00120389" w:rsidP="00E137C0">
      <w:pPr>
        <w:pStyle w:val="Titre1"/>
      </w:pPr>
      <w:r>
        <w:t>Origine et définition du concept</w:t>
      </w:r>
    </w:p>
    <w:p w14:paraId="48CDE862" w14:textId="77777777" w:rsidR="004C665F" w:rsidRDefault="004C665F"/>
    <w:p w14:paraId="02EA7DFD" w14:textId="11B8A574" w:rsidR="00702685" w:rsidRDefault="003C2F84">
      <w:r>
        <w:t xml:space="preserve">La notion d’écart entre le travail prescrit et le travail réel est </w:t>
      </w:r>
      <w:r w:rsidR="003E73D3">
        <w:t>fondamental</w:t>
      </w:r>
      <w:r w:rsidR="00E16A1B">
        <w:t>e</w:t>
      </w:r>
      <w:r w:rsidR="003E73D3">
        <w:t xml:space="preserve"> en sciences du travail</w:t>
      </w:r>
      <w:r>
        <w:t xml:space="preserve"> et </w:t>
      </w:r>
      <w:r w:rsidR="00DC4A6C">
        <w:t>touche à</w:t>
      </w:r>
      <w:r w:rsidR="003E73D3">
        <w:t xml:space="preserve"> l’essence même du travailler</w:t>
      </w:r>
      <w:r w:rsidR="00FB0E64">
        <w:t xml:space="preserve">. Il y a un écart irréductible </w:t>
      </w:r>
      <w:r w:rsidR="00FA7450">
        <w:t>entre le travail prescrit et le travail réel, on parle de résistance du réel fac</w:t>
      </w:r>
      <w:r w:rsidR="0084223E">
        <w:t>e à notre maîtrise.</w:t>
      </w:r>
    </w:p>
    <w:p w14:paraId="01BC26B9" w14:textId="77777777" w:rsidR="00110B65" w:rsidRDefault="00D15EF0">
      <w:r>
        <w:t>« </w:t>
      </w:r>
      <w:r w:rsidR="00702685" w:rsidRPr="00D15EF0">
        <w:t xml:space="preserve">De fait, </w:t>
      </w:r>
      <w:r w:rsidR="00702685" w:rsidRPr="00AD335E">
        <w:t>il existe toujours un décalage entre le prescrit et la réalité concrète de la situation. Ce décalage entre le prescrit et l’effectif se retrouve à la tous les niveaux de l’analyse entre tâche et activité ou encore entre organisation formelle et organisation informelle du travail. Travailler, c’est combler l’écart entre le prescrit et l’effectif. Or ce qu’il faut mettre en œuvre pour combler cet écart ne peut être prévu à l’avance. Le chemin à parcourir entre le prescrit et l’effectif doit être à chaque fois inventé ou découvert par le sujet qui travaille. Ainsi pour le clinicien, le travail se définit-il comme ce que le sujet doit ajouter aux prescriptions pour pouvoir atteindre les objectifs qui lui sont assignés ; ou encore ce qu’il doit ajouter de soi-même</w:t>
      </w:r>
      <w:r w:rsidR="00702685" w:rsidRPr="00D15EF0">
        <w:t xml:space="preserve"> pour faire face à ce qui ne fonctionne pas lorsqu’il s’en tient scrupuleusement à l’exécution des prescriptions.</w:t>
      </w:r>
      <w:r>
        <w:t> »</w:t>
      </w:r>
    </w:p>
    <w:p w14:paraId="0E6A9278" w14:textId="07300FF2" w:rsidR="00702685" w:rsidRPr="00D15EF0" w:rsidRDefault="00702685">
      <w:r w:rsidRPr="00D15EF0">
        <w:rPr>
          <w:rFonts w:eastAsia="Times New Roman" w:cs="Times New Roman"/>
          <w:lang w:eastAsia="fr-FR"/>
        </w:rPr>
        <w:t xml:space="preserve">Extrait de l’ouvrage </w:t>
      </w:r>
      <w:r w:rsidRPr="00D15EF0">
        <w:rPr>
          <w:rFonts w:eastAsia="Times New Roman" w:cs="Times New Roman"/>
          <w:i/>
          <w:iCs/>
          <w:lang w:eastAsia="fr-FR"/>
        </w:rPr>
        <w:t>Travail vivant – 2</w:t>
      </w:r>
      <w:r w:rsidR="00AD79FF">
        <w:rPr>
          <w:rFonts w:eastAsia="Times New Roman" w:cs="Times New Roman"/>
          <w:i/>
          <w:iCs/>
          <w:lang w:eastAsia="fr-FR"/>
        </w:rPr>
        <w:t xml:space="preserve"> </w:t>
      </w:r>
      <w:r w:rsidR="00E15E81">
        <w:rPr>
          <w:rFonts w:eastAsia="Times New Roman" w:cs="Times New Roman"/>
          <w:i/>
          <w:iCs/>
          <w:lang w:eastAsia="fr-FR"/>
        </w:rPr>
        <w:t>: travail et émancipation</w:t>
      </w:r>
      <w:r w:rsidRPr="00D15EF0">
        <w:rPr>
          <w:rFonts w:eastAsia="Times New Roman" w:cs="Times New Roman"/>
          <w:i/>
          <w:iCs/>
          <w:lang w:eastAsia="fr-FR"/>
        </w:rPr>
        <w:t xml:space="preserve">, </w:t>
      </w:r>
      <w:r w:rsidRPr="00D15EF0">
        <w:rPr>
          <w:rFonts w:eastAsia="Times New Roman" w:cs="Times New Roman"/>
          <w:iCs/>
          <w:lang w:eastAsia="fr-FR"/>
        </w:rPr>
        <w:t>C. Dejours</w:t>
      </w:r>
      <w:r w:rsidR="005722F4">
        <w:rPr>
          <w:rFonts w:eastAsia="Times New Roman" w:cs="Times New Roman"/>
          <w:iCs/>
          <w:lang w:eastAsia="fr-FR"/>
        </w:rPr>
        <w:t>.</w:t>
      </w:r>
    </w:p>
    <w:p w14:paraId="1B2996ED" w14:textId="27BB26D6" w:rsidR="00702685" w:rsidRDefault="0084223E" w:rsidP="0077357D">
      <w:r w:rsidRPr="00702685">
        <w:t xml:space="preserve"> </w:t>
      </w:r>
    </w:p>
    <w:p w14:paraId="2D72948A" w14:textId="07E09A84" w:rsidR="00FA7450" w:rsidRDefault="00702685">
      <w:r>
        <w:t>On peut définir</w:t>
      </w:r>
      <w:r w:rsidR="00FA7450">
        <w:t xml:space="preserve"> trois grandes </w:t>
      </w:r>
      <w:r w:rsidR="0042530D">
        <w:t>sources</w:t>
      </w:r>
      <w:r w:rsidR="00FA7450">
        <w:t xml:space="preserve"> de cet écart :</w:t>
      </w:r>
    </w:p>
    <w:p w14:paraId="6AF6880C" w14:textId="00E6FECC" w:rsidR="00FA7450" w:rsidRPr="00AC41BA" w:rsidRDefault="00D03C62" w:rsidP="00FA7450">
      <w:pPr>
        <w:pStyle w:val="Paragraphedeliste"/>
        <w:numPr>
          <w:ilvl w:val="0"/>
          <w:numId w:val="7"/>
        </w:numPr>
        <w:rPr>
          <w:color w:val="000000" w:themeColor="text1"/>
        </w:rPr>
      </w:pPr>
      <w:r w:rsidRPr="00D03C62">
        <w:rPr>
          <w:b/>
          <w:color w:val="000000" w:themeColor="text1"/>
        </w:rPr>
        <w:t>Interprétation / zèle </w:t>
      </w:r>
      <w:r>
        <w:rPr>
          <w:color w:val="000000" w:themeColor="text1"/>
        </w:rPr>
        <w:t>: u</w:t>
      </w:r>
      <w:r w:rsidR="00FA7450" w:rsidRPr="00AC41BA">
        <w:rPr>
          <w:color w:val="000000" w:themeColor="text1"/>
        </w:rPr>
        <w:t xml:space="preserve">ne personne au travail ne peut </w:t>
      </w:r>
      <w:r>
        <w:rPr>
          <w:color w:val="000000" w:themeColor="text1"/>
        </w:rPr>
        <w:t>pas être autrement que zélée, elle</w:t>
      </w:r>
      <w:r w:rsidR="00FA7450" w:rsidRPr="00AC41BA">
        <w:rPr>
          <w:color w:val="000000" w:themeColor="text1"/>
        </w:rPr>
        <w:t xml:space="preserve"> ne peut pas s’empêcher « d’y mettre du sien »</w:t>
      </w:r>
      <w:r w:rsidR="0040576C" w:rsidRPr="00AC41BA">
        <w:rPr>
          <w:color w:val="000000" w:themeColor="text1"/>
        </w:rPr>
        <w:t>, de se poser des questions, de chercher à améliorer les processus</w:t>
      </w:r>
      <w:r w:rsidR="00FA7450" w:rsidRPr="00AC41BA">
        <w:rPr>
          <w:color w:val="000000" w:themeColor="text1"/>
        </w:rPr>
        <w:t> ;</w:t>
      </w:r>
    </w:p>
    <w:p w14:paraId="0B41506E" w14:textId="11B865F3" w:rsidR="00FA7450" w:rsidRDefault="00D03C62" w:rsidP="00FA7450">
      <w:pPr>
        <w:pStyle w:val="Paragraphedeliste"/>
        <w:numPr>
          <w:ilvl w:val="0"/>
          <w:numId w:val="7"/>
        </w:numPr>
      </w:pPr>
      <w:r w:rsidRPr="00D03C62">
        <w:rPr>
          <w:b/>
        </w:rPr>
        <w:t>I</w:t>
      </w:r>
      <w:r w:rsidR="00E027E8">
        <w:rPr>
          <w:b/>
        </w:rPr>
        <w:t>rréducti</w:t>
      </w:r>
      <w:r w:rsidRPr="00D03C62">
        <w:rPr>
          <w:b/>
        </w:rPr>
        <w:t>bilité</w:t>
      </w:r>
      <w:r>
        <w:t xml:space="preserve"> : i</w:t>
      </w:r>
      <w:r w:rsidR="00FA7450">
        <w:t>l est impossible de tout détailler dans un mode opératoire, de tout prévoir (tout comme il y a toujours une différence entre la carte et le territoire) ;</w:t>
      </w:r>
    </w:p>
    <w:p w14:paraId="18C255B6" w14:textId="4994606E" w:rsidR="00FA7450" w:rsidRDefault="00D03C62" w:rsidP="00FA7450">
      <w:pPr>
        <w:pStyle w:val="Paragraphedeliste"/>
        <w:numPr>
          <w:ilvl w:val="0"/>
          <w:numId w:val="7"/>
        </w:numPr>
      </w:pPr>
      <w:r w:rsidRPr="00D03C62">
        <w:rPr>
          <w:b/>
        </w:rPr>
        <w:t>Aléas</w:t>
      </w:r>
      <w:r>
        <w:t> : i</w:t>
      </w:r>
      <w:r w:rsidR="00FA7450">
        <w:t>l y a des aléas</w:t>
      </w:r>
      <w:r w:rsidR="00A00884">
        <w:t>, dans la façon de faire et dans les résultats, que ce soit</w:t>
      </w:r>
      <w:r w:rsidR="00FA7450">
        <w:t xml:space="preserve"> </w:t>
      </w:r>
      <w:r w:rsidR="007632DF">
        <w:t>(1) du côté de la tec</w:t>
      </w:r>
      <w:r w:rsidR="006B7938">
        <w:t>hnique ou</w:t>
      </w:r>
      <w:r w:rsidR="00A00884">
        <w:t xml:space="preserve"> (2) du côté de l’humain</w:t>
      </w:r>
      <w:r w:rsidR="007632DF">
        <w:t>.</w:t>
      </w:r>
    </w:p>
    <w:p w14:paraId="36424AFC" w14:textId="77777777" w:rsidR="007632DF" w:rsidRDefault="007632DF"/>
    <w:p w14:paraId="07AE3B7C" w14:textId="3263224E" w:rsidR="003E73D3" w:rsidRDefault="003E73D3">
      <w:r w:rsidRPr="00030352">
        <w:t>Exemple</w:t>
      </w:r>
      <w:r w:rsidR="00B815B3" w:rsidRPr="00030352">
        <w:t xml:space="preserve"> d’écart prescrit-réel dans une tâche quotidienne</w:t>
      </w:r>
      <w:r w:rsidRPr="00030352">
        <w:t> </w:t>
      </w:r>
      <w:r>
        <w:t xml:space="preserve">: </w:t>
      </w:r>
      <w:r w:rsidR="00D07869">
        <w:t xml:space="preserve">réalisation d’un plat à partir d’une </w:t>
      </w:r>
      <w:r w:rsidR="00030352">
        <w:t>recette de cuisine</w:t>
      </w:r>
      <w:r w:rsidR="00B815B3">
        <w:t>.</w:t>
      </w:r>
    </w:p>
    <w:p w14:paraId="77410988" w14:textId="0748D78B" w:rsidR="00D07869" w:rsidRDefault="00D07869" w:rsidP="00D07869">
      <w:r w:rsidRPr="00D07869">
        <w:rPr>
          <w:u w:val="single"/>
        </w:rPr>
        <w:t>Prescription</w:t>
      </w:r>
      <w:r>
        <w:t xml:space="preserve"> : le contenu de la recette (ingrédients, dosage, étapes et indications sur </w:t>
      </w:r>
      <w:r w:rsidR="00624CF2">
        <w:t>l</w:t>
      </w:r>
      <w:r w:rsidR="00CE029F">
        <w:t>a façon de procéder).</w:t>
      </w:r>
    </w:p>
    <w:p w14:paraId="46F2A092" w14:textId="10ECFF77" w:rsidR="00D07869" w:rsidRDefault="00D07869" w:rsidP="00D07869">
      <w:r w:rsidRPr="00030352">
        <w:rPr>
          <w:u w:val="single"/>
        </w:rPr>
        <w:t>Réel </w:t>
      </w:r>
      <w:r w:rsidR="00030352" w:rsidRPr="00030352">
        <w:rPr>
          <w:u w:val="single"/>
        </w:rPr>
        <w:t>de l’activité</w:t>
      </w:r>
      <w:r w:rsidR="00030352">
        <w:t xml:space="preserve"> </w:t>
      </w:r>
      <w:r>
        <w:t xml:space="preserve">: </w:t>
      </w:r>
    </w:p>
    <w:p w14:paraId="50626651" w14:textId="05DA6355" w:rsidR="00D07869" w:rsidRDefault="00505D01" w:rsidP="00D07869">
      <w:pPr>
        <w:pStyle w:val="Paragraphedeliste"/>
        <w:numPr>
          <w:ilvl w:val="0"/>
          <w:numId w:val="10"/>
        </w:numPr>
      </w:pPr>
      <w:r w:rsidRPr="00505D01">
        <w:rPr>
          <w:b/>
        </w:rPr>
        <w:t>Interprétation</w:t>
      </w:r>
      <w:r>
        <w:t> : c</w:t>
      </w:r>
      <w:r w:rsidR="00D07869">
        <w:t xml:space="preserve">haque personne effectuant la recette va interpréter, à la fois par choix, en raison de son style propre, </w:t>
      </w:r>
      <w:r w:rsidR="00B6253C">
        <w:t xml:space="preserve">de </w:t>
      </w:r>
      <w:r w:rsidR="00D07869">
        <w:t>ses astuces</w:t>
      </w:r>
      <w:r w:rsidR="00B6253C">
        <w:t xml:space="preserve">, </w:t>
      </w:r>
      <w:r w:rsidR="00D07869">
        <w:t>(ajouter une pointe de cela pour relever le tout, etc.),</w:t>
      </w:r>
      <w:r w:rsidR="00B6253C">
        <w:t xml:space="preserve"> de son matériel,</w:t>
      </w:r>
      <w:r w:rsidR="00D07869">
        <w:t xml:space="preserve"> et à la fois par nécessité (si on doit battre des blancs en neige ferme, qu’est-ce que cela signifie concrètement ? Quand peut-on dire que la neige obtenue est celle recherchée ?)</w:t>
      </w:r>
    </w:p>
    <w:p w14:paraId="0DB88A28" w14:textId="529AD6D7" w:rsidR="00D07869" w:rsidRDefault="00505D01" w:rsidP="00D07869">
      <w:pPr>
        <w:pStyle w:val="Paragraphedeliste"/>
        <w:numPr>
          <w:ilvl w:val="0"/>
          <w:numId w:val="10"/>
        </w:numPr>
      </w:pPr>
      <w:r w:rsidRPr="00505D01">
        <w:rPr>
          <w:b/>
        </w:rPr>
        <w:t>I</w:t>
      </w:r>
      <w:r w:rsidR="00D81174">
        <w:rPr>
          <w:b/>
        </w:rPr>
        <w:t>rréducti</w:t>
      </w:r>
      <w:r w:rsidRPr="00505D01">
        <w:rPr>
          <w:b/>
        </w:rPr>
        <w:t>bilité</w:t>
      </w:r>
      <w:r>
        <w:t> : l</w:t>
      </w:r>
      <w:r w:rsidR="00D07869">
        <w:t>a recette ne dit pas tout (« neige ferme », disposition des ingrédients, etc.) et parfois pas dans le bon ordre (on se rend compte à la fin qu’une partie du met</w:t>
      </w:r>
      <w:r w:rsidR="00A00884">
        <w:t>s</w:t>
      </w:r>
      <w:r w:rsidR="00D07869">
        <w:t xml:space="preserve"> devait être réservé</w:t>
      </w:r>
      <w:r w:rsidR="00082252">
        <w:t>e</w:t>
      </w:r>
      <w:bookmarkStart w:id="0" w:name="_GoBack"/>
      <w:bookmarkEnd w:id="0"/>
      <w:r w:rsidR="00D07869">
        <w:t xml:space="preserve"> au réfrigérateur pendant 3h avant de passer à la suite) ;</w:t>
      </w:r>
    </w:p>
    <w:p w14:paraId="2467BC6E" w14:textId="39BF2F75" w:rsidR="00D07869" w:rsidRDefault="00505D01" w:rsidP="00D07869">
      <w:pPr>
        <w:pStyle w:val="Paragraphedeliste"/>
        <w:numPr>
          <w:ilvl w:val="0"/>
          <w:numId w:val="10"/>
        </w:numPr>
      </w:pPr>
      <w:r w:rsidRPr="00505D01">
        <w:rPr>
          <w:b/>
        </w:rPr>
        <w:t>Aléas</w:t>
      </w:r>
      <w:r>
        <w:t> : o</w:t>
      </w:r>
      <w:r w:rsidR="00D07869">
        <w:t xml:space="preserve">n rencontre des aléas qui vont influer sur le résultat final (qualité et fraicheur des matières premières, température de cuisson, </w:t>
      </w:r>
      <w:r w:rsidR="0019100A">
        <w:t xml:space="preserve">qualité des ustensiles, </w:t>
      </w:r>
      <w:r w:rsidR="00D07869">
        <w:t>etc.).</w:t>
      </w:r>
    </w:p>
    <w:p w14:paraId="41A76ECF" w14:textId="77777777" w:rsidR="008E4416" w:rsidRDefault="008E4416" w:rsidP="008E4416">
      <w:pPr>
        <w:ind w:left="709" w:firstLine="0"/>
      </w:pPr>
    </w:p>
    <w:p w14:paraId="51CD94A4" w14:textId="77777777" w:rsidR="0077357D" w:rsidRDefault="0077357D" w:rsidP="008E4416">
      <w:pPr>
        <w:ind w:left="709" w:firstLine="0"/>
      </w:pPr>
    </w:p>
    <w:p w14:paraId="56CC3A8F" w14:textId="77777777" w:rsidR="0077357D" w:rsidRDefault="0077357D" w:rsidP="008E4416">
      <w:pPr>
        <w:ind w:left="709" w:firstLine="0"/>
      </w:pPr>
    </w:p>
    <w:p w14:paraId="5CB76785" w14:textId="77777777" w:rsidR="00120389" w:rsidRDefault="00120389" w:rsidP="00E137C0">
      <w:pPr>
        <w:pStyle w:val="Titre1"/>
      </w:pPr>
      <w:r>
        <w:lastRenderedPageBreak/>
        <w:t>Objectif de l’outil</w:t>
      </w:r>
    </w:p>
    <w:p w14:paraId="030B3C13" w14:textId="77777777" w:rsidR="00120389" w:rsidRDefault="00120389"/>
    <w:p w14:paraId="05D68185" w14:textId="4BEED114" w:rsidR="00815296" w:rsidRPr="0077357D" w:rsidRDefault="00B825F0" w:rsidP="00B825F0">
      <w:pPr>
        <w:rPr>
          <w:color w:val="000000" w:themeColor="text1"/>
        </w:rPr>
      </w:pPr>
      <w:r w:rsidRPr="0077357D">
        <w:rPr>
          <w:color w:val="000000" w:themeColor="text1"/>
        </w:rPr>
        <w:t xml:space="preserve">L’objectif de cet outil, pour l’analyse d’une activité précise (tel poste, tel métier, dans tel service), </w:t>
      </w:r>
      <w:r w:rsidR="00976C09" w:rsidRPr="0077357D">
        <w:rPr>
          <w:color w:val="000000" w:themeColor="text1"/>
        </w:rPr>
        <w:t xml:space="preserve">est </w:t>
      </w:r>
      <w:r w:rsidRPr="0077357D">
        <w:rPr>
          <w:color w:val="000000" w:themeColor="text1"/>
        </w:rPr>
        <w:t>d’</w:t>
      </w:r>
      <w:r w:rsidR="00815296" w:rsidRPr="0077357D">
        <w:rPr>
          <w:color w:val="000000" w:themeColor="text1"/>
        </w:rPr>
        <w:t>a</w:t>
      </w:r>
      <w:r w:rsidR="00F83B2C">
        <w:rPr>
          <w:color w:val="000000" w:themeColor="text1"/>
        </w:rPr>
        <w:t>pprocher le réel d’une activité</w:t>
      </w:r>
      <w:r w:rsidR="00815296" w:rsidRPr="0077357D">
        <w:rPr>
          <w:color w:val="000000" w:themeColor="text1"/>
        </w:rPr>
        <w:t xml:space="preserve"> </w:t>
      </w:r>
      <w:r w:rsidR="00815296" w:rsidRPr="00F83B2C">
        <w:rPr>
          <w:b/>
          <w:color w:val="000000" w:themeColor="text1"/>
        </w:rPr>
        <w:t>par différence avec sa définition théorique</w:t>
      </w:r>
      <w:r w:rsidR="00815296" w:rsidRPr="0077357D">
        <w:rPr>
          <w:color w:val="000000" w:themeColor="text1"/>
        </w:rPr>
        <w:t>. Cela nous permet de saisir :</w:t>
      </w:r>
    </w:p>
    <w:p w14:paraId="5F60EAAD" w14:textId="29A08B0E" w:rsidR="00815296" w:rsidRPr="0077357D" w:rsidRDefault="00815296" w:rsidP="00815296">
      <w:pPr>
        <w:pStyle w:val="Paragraphedeliste"/>
        <w:numPr>
          <w:ilvl w:val="0"/>
          <w:numId w:val="21"/>
        </w:numPr>
        <w:rPr>
          <w:color w:val="000000" w:themeColor="text1"/>
        </w:rPr>
      </w:pPr>
      <w:r w:rsidRPr="0077357D">
        <w:rPr>
          <w:color w:val="000000" w:themeColor="text1"/>
        </w:rPr>
        <w:t>D’une part les sources de difficulté et de variabilité d’une activité, et d’avoir ainsi une connaissance plus fine des conditions réelles d’exercice ;</w:t>
      </w:r>
    </w:p>
    <w:p w14:paraId="0014EE63" w14:textId="45FADD91" w:rsidR="006471D6" w:rsidRPr="0077357D" w:rsidRDefault="00815296" w:rsidP="00394E2D">
      <w:pPr>
        <w:pStyle w:val="Paragraphedeliste"/>
        <w:numPr>
          <w:ilvl w:val="0"/>
          <w:numId w:val="21"/>
        </w:numPr>
        <w:rPr>
          <w:color w:val="000000" w:themeColor="text1"/>
        </w:rPr>
      </w:pPr>
      <w:r w:rsidRPr="0077357D">
        <w:rPr>
          <w:color w:val="000000" w:themeColor="text1"/>
        </w:rPr>
        <w:t>D’autre part</w:t>
      </w:r>
      <w:r w:rsidR="00394E2D" w:rsidRPr="0077357D">
        <w:rPr>
          <w:color w:val="000000" w:themeColor="text1"/>
        </w:rPr>
        <w:t xml:space="preserve"> l’intelligence à l’œuvre dans cette activité de travail : les sensibilités développées (les informations qu’une personne expérimentée sait percevoir), les gestes, astuces, ficelles de métier, outils spécifiques qu’elle a produits dans ces conditions réelles.</w:t>
      </w:r>
    </w:p>
    <w:p w14:paraId="3E09F181" w14:textId="77777777" w:rsidR="006471D6" w:rsidRDefault="006471D6" w:rsidP="00394E2D">
      <w:pPr>
        <w:ind w:firstLine="0"/>
      </w:pPr>
    </w:p>
    <w:p w14:paraId="610C67D0" w14:textId="77777777" w:rsidR="00120389" w:rsidRDefault="00120389" w:rsidP="00E137C0">
      <w:pPr>
        <w:pStyle w:val="Titre1"/>
      </w:pPr>
      <w:r>
        <w:t>Quand l’utiliser</w:t>
      </w:r>
    </w:p>
    <w:p w14:paraId="33F77846" w14:textId="77777777" w:rsidR="00120389" w:rsidRDefault="00120389"/>
    <w:p w14:paraId="6DB90D26" w14:textId="54E578BD" w:rsidR="00E66E40" w:rsidRPr="00D93DC0" w:rsidRDefault="00394E2D" w:rsidP="00394E2D">
      <w:pPr>
        <w:rPr>
          <w:color w:val="000000" w:themeColor="text1"/>
        </w:rPr>
      </w:pPr>
      <w:r w:rsidRPr="00D93DC0">
        <w:rPr>
          <w:color w:val="000000" w:themeColor="text1"/>
        </w:rPr>
        <w:t>Ces données (sources de difficulté, intelligence de l’activité) doivent être connues dans les deux cas de figure suivants </w:t>
      </w:r>
      <w:r w:rsidR="00C812D0" w:rsidRPr="00D93DC0">
        <w:rPr>
          <w:color w:val="000000" w:themeColor="text1"/>
        </w:rPr>
        <w:t xml:space="preserve">(les mêmes que pour l’outil Sources de prescription) </w:t>
      </w:r>
      <w:r w:rsidRPr="00D93DC0">
        <w:rPr>
          <w:color w:val="000000" w:themeColor="text1"/>
        </w:rPr>
        <w:t>:</w:t>
      </w:r>
    </w:p>
    <w:p w14:paraId="15CEF1A4" w14:textId="7E24A763" w:rsidR="00C812D0" w:rsidRDefault="00C812D0" w:rsidP="003F3EBE">
      <w:pPr>
        <w:pStyle w:val="Paragraphedeliste"/>
        <w:numPr>
          <w:ilvl w:val="0"/>
          <w:numId w:val="22"/>
        </w:numPr>
      </w:pPr>
      <w:r>
        <w:t xml:space="preserve">Dans le cadre d’une étude officielle sur l’organisation et les situations de travail, il </w:t>
      </w:r>
      <w:r w:rsidR="00EB20B6">
        <w:t>est</w:t>
      </w:r>
      <w:r>
        <w:t xml:space="preserve"> à mobiliser plutôt en début d’étude, pour bien cerner le métier que l’on étudie et son inscription dans son environnement.</w:t>
      </w:r>
    </w:p>
    <w:p w14:paraId="3F18E836" w14:textId="4645E021" w:rsidR="00C812D0" w:rsidRDefault="00C812D0" w:rsidP="00C812D0">
      <w:pPr>
        <w:pStyle w:val="Paragraphedeliste"/>
        <w:numPr>
          <w:ilvl w:val="0"/>
          <w:numId w:val="22"/>
        </w:numPr>
      </w:pPr>
      <w:r>
        <w:t xml:space="preserve">Dans le cadre d’une étude sur un DST, l’outil </w:t>
      </w:r>
      <w:r w:rsidR="00EB20B6">
        <w:t>est</w:t>
      </w:r>
      <w:r>
        <w:t xml:space="preserve"> utile si l’on a besoin de connaître un métier qui fait partie du PRC de l’étude, c’est-à-dire les activités en lien avec le DST étudié qui sont susceptibles d’être modifiées par une évolution du DST.</w:t>
      </w:r>
    </w:p>
    <w:p w14:paraId="4FECAADE" w14:textId="77777777" w:rsidR="00D150E3" w:rsidRDefault="00D150E3" w:rsidP="00D150E3">
      <w:pPr>
        <w:ind w:left="1069" w:firstLine="0"/>
      </w:pPr>
    </w:p>
    <w:p w14:paraId="39B451EF" w14:textId="77777777" w:rsidR="00350F1A" w:rsidRDefault="00350F1A" w:rsidP="00350F1A">
      <w:pPr>
        <w:pStyle w:val="Titre1"/>
      </w:pPr>
      <w:r>
        <w:t>Déploiement : démarche et formalismes de mise en œuvre</w:t>
      </w:r>
    </w:p>
    <w:p w14:paraId="3D49154A" w14:textId="77777777" w:rsidR="000E1C92" w:rsidRDefault="000E1C92" w:rsidP="000E1C92"/>
    <w:p w14:paraId="74191E3F" w14:textId="0DB1DB90" w:rsidR="000F3B9F" w:rsidRDefault="000F3B9F" w:rsidP="000E1C92">
      <w:r>
        <w:t>Il est important de noter que cet outil touchant au réel du travail des individus, l’analyse ne peut être réalisée qu’à travers des entretiens avec des professionnels</w:t>
      </w:r>
      <w:r w:rsidR="00710FD5">
        <w:t>, tel que décrit</w:t>
      </w:r>
      <w:r w:rsidR="00A172AC">
        <w:t>s</w:t>
      </w:r>
      <w:r w:rsidR="00710FD5">
        <w:t xml:space="preserve"> dans la partie « Démarche » du guide méthodologique (poly PH13)</w:t>
      </w:r>
      <w:r>
        <w:t xml:space="preserve">. L’analyste pourra, en amont, présager de certains éléments s’il connaît certains aspects </w:t>
      </w:r>
      <w:r w:rsidR="00CB3F99">
        <w:t>de l’activité</w:t>
      </w:r>
      <w:r>
        <w:t>, mais une modélisation fine et la plus complète possible ne sera possible qu’en ayant la connaissance du vécu des travailleurs.</w:t>
      </w:r>
    </w:p>
    <w:p w14:paraId="1D5011B1" w14:textId="23C372C4" w:rsidR="00710FD5" w:rsidRDefault="00710FD5" w:rsidP="000E1C92">
      <w:r>
        <w:t>Ci-dessous, vous trouverez des conseils sur la façon de questionner le réel du travail des individus à travers les entretiens.</w:t>
      </w:r>
    </w:p>
    <w:p w14:paraId="33335277" w14:textId="77777777" w:rsidR="000F3B9F" w:rsidRPr="000E1C92" w:rsidRDefault="000F3B9F" w:rsidP="000E1C92"/>
    <w:p w14:paraId="608D76F1" w14:textId="6CBF5590" w:rsidR="000E1C92" w:rsidRDefault="000E1C92" w:rsidP="000E1C92">
      <w:pPr>
        <w:pStyle w:val="Titre2"/>
      </w:pPr>
      <w:r>
        <w:t>Modélisation initiale</w:t>
      </w:r>
    </w:p>
    <w:p w14:paraId="12EA5048" w14:textId="77777777" w:rsidR="00EB1E24" w:rsidRDefault="00EB1E24" w:rsidP="00D150E3">
      <w:pPr>
        <w:ind w:firstLine="0"/>
      </w:pPr>
    </w:p>
    <w:p w14:paraId="342F19F8" w14:textId="3958995E" w:rsidR="00EB1E24" w:rsidRDefault="00EB1E24" w:rsidP="00ED1510">
      <w:pPr>
        <w:pStyle w:val="Paragraphedeliste"/>
        <w:numPr>
          <w:ilvl w:val="0"/>
          <w:numId w:val="24"/>
        </w:numPr>
      </w:pPr>
      <w:r>
        <w:t>Définir les élément</w:t>
      </w:r>
      <w:r w:rsidR="00ED1510">
        <w:t>s de prescription dans</w:t>
      </w:r>
      <w:r w:rsidRPr="00ED1510">
        <w:rPr>
          <w:color w:val="4472C4" w:themeColor="accent1"/>
        </w:rPr>
        <w:t xml:space="preserve"> </w:t>
      </w:r>
      <w:r w:rsidRPr="00C26CC6">
        <w:rPr>
          <w:color w:val="000000" w:themeColor="text1"/>
        </w:rPr>
        <w:t xml:space="preserve">cette activité : </w:t>
      </w:r>
      <w:r>
        <w:t xml:space="preserve">quelles sont les missions, les tâches qui sont confiées au professionnel qui exerce ? Pour identifier ces différents éléments, il est conseillé d’utiliser l’outil </w:t>
      </w:r>
      <w:r w:rsidR="00ED1510">
        <w:t>Sources de p</w:t>
      </w:r>
      <w:r>
        <w:t xml:space="preserve">rescription. </w:t>
      </w:r>
    </w:p>
    <w:p w14:paraId="4A6086FC" w14:textId="77777777" w:rsidR="00EB1E24" w:rsidRDefault="00EB1E24" w:rsidP="00EB1E24"/>
    <w:p w14:paraId="5C611F8E" w14:textId="7F03F706" w:rsidR="00ED1510" w:rsidRPr="00870403" w:rsidRDefault="00ED1510" w:rsidP="00ED1510">
      <w:pPr>
        <w:pStyle w:val="Paragraphedeliste"/>
        <w:numPr>
          <w:ilvl w:val="0"/>
          <w:numId w:val="24"/>
        </w:numPr>
        <w:rPr>
          <w:color w:val="000000" w:themeColor="text1"/>
        </w:rPr>
      </w:pPr>
      <w:r>
        <w:t>Il y a plusieurs stratégies possibles pour i</w:t>
      </w:r>
      <w:r w:rsidR="00EB1E24">
        <w:t xml:space="preserve">dentifier </w:t>
      </w:r>
      <w:r>
        <w:t xml:space="preserve">(1) </w:t>
      </w:r>
      <w:r w:rsidR="00EB1E24">
        <w:t xml:space="preserve">les obstacles et </w:t>
      </w:r>
      <w:r w:rsidR="00C56581">
        <w:t>sources de résistance</w:t>
      </w:r>
      <w:r w:rsidR="00EB1E24">
        <w:t xml:space="preserve"> pour réaliser les tâches</w:t>
      </w:r>
      <w:r>
        <w:t xml:space="preserve"> et (2) les intelligences associées. Voici ces stratégies (</w:t>
      </w:r>
      <w:r w:rsidRPr="00870403">
        <w:rPr>
          <w:color w:val="000000" w:themeColor="text1"/>
        </w:rPr>
        <w:t xml:space="preserve">combinables) : </w:t>
      </w:r>
    </w:p>
    <w:p w14:paraId="22B78A9F" w14:textId="0D40F7F7" w:rsidR="00ED1510" w:rsidRPr="00944B8B" w:rsidRDefault="00ED1510" w:rsidP="00ED1510">
      <w:pPr>
        <w:pStyle w:val="Paragraphedeliste"/>
        <w:numPr>
          <w:ilvl w:val="1"/>
          <w:numId w:val="24"/>
        </w:numPr>
        <w:rPr>
          <w:b/>
          <w:i/>
          <w:color w:val="FF0000"/>
        </w:rPr>
      </w:pPr>
      <w:r w:rsidRPr="00870403">
        <w:rPr>
          <w:b/>
          <w:color w:val="000000" w:themeColor="text1"/>
        </w:rPr>
        <w:t>Inventaire guidé par la prescription</w:t>
      </w:r>
      <w:r w:rsidR="00273684" w:rsidRPr="00870403">
        <w:rPr>
          <w:color w:val="000000" w:themeColor="text1"/>
        </w:rPr>
        <w:t xml:space="preserve"> (ex : fiche de poste), c’</w:t>
      </w:r>
      <w:r w:rsidR="008B1D5E" w:rsidRPr="00870403">
        <w:rPr>
          <w:color w:val="000000" w:themeColor="text1"/>
        </w:rPr>
        <w:t>est-à-dire par une liste dé</w:t>
      </w:r>
      <w:r w:rsidR="00273684" w:rsidRPr="00870403">
        <w:rPr>
          <w:color w:val="000000" w:themeColor="text1"/>
        </w:rPr>
        <w:t>crivant de manière ontologique les différentes parties de l’activité</w:t>
      </w:r>
      <w:r w:rsidR="004D6464" w:rsidRPr="00870403">
        <w:rPr>
          <w:color w:val="000000" w:themeColor="text1"/>
        </w:rPr>
        <w:t xml:space="preserve"> (ex </w:t>
      </w:r>
      <w:r w:rsidR="004D6464">
        <w:t>: volet back-office, volet relation client, volet gestion)</w:t>
      </w:r>
      <w:r>
        <w:t>. Utiliser le tableau ci-dessous</w:t>
      </w:r>
      <w:r w:rsidR="00903638">
        <w:t xml:space="preserve"> (page 4)</w:t>
      </w:r>
      <w:r>
        <w:t xml:space="preserve"> pour inventorier, tâche par tâche, les sources de résistance et les réponses associées </w:t>
      </w:r>
    </w:p>
    <w:p w14:paraId="33507A7F" w14:textId="689DD630" w:rsidR="00273684" w:rsidRDefault="00273684" w:rsidP="006F7D99">
      <w:pPr>
        <w:pStyle w:val="Paragraphedeliste"/>
        <w:numPr>
          <w:ilvl w:val="1"/>
          <w:numId w:val="24"/>
        </w:numPr>
      </w:pPr>
      <w:r w:rsidRPr="00944B8B">
        <w:rPr>
          <w:b/>
        </w:rPr>
        <w:lastRenderedPageBreak/>
        <w:t>Approche par les ficelles de métier</w:t>
      </w:r>
      <w:r>
        <w:t>, par les variante</w:t>
      </w:r>
      <w:r w:rsidR="004D6464">
        <w:t>s</w:t>
      </w:r>
      <w:r>
        <w:t> : réunir un groupe de pairs, et les faire échanger sur les différences entre leurs pratiques : on accèdera directement à leur intelligence de leur activité, et on remontera aux sources de variabilité.</w:t>
      </w:r>
      <w:r w:rsidR="004D6464">
        <w:t xml:space="preserve"> On peut aussi procéder à cet inventaire avec une personne seule. Il s’agit d’a</w:t>
      </w:r>
      <w:r w:rsidR="00EB1E24" w:rsidRPr="004D6464">
        <w:t>nalyser les sensibilités et ficelles de métier développées par le travailleur au contact du réel qui résiste</w:t>
      </w:r>
      <w:r w:rsidR="004D6464">
        <w:t xml:space="preserve"> à la maîtrise</w:t>
      </w:r>
      <w:r w:rsidR="00EB1E24" w:rsidRPr="004D6464">
        <w:t xml:space="preserve">. Comment, face à ses difficultés, le travailleur réussit tout de même à réaliser la tâche ? Comment gère-t-il tous ces aléas ? Quelles sont les choses que lui voit, ce qu’il a appris à repérer, qu’un néophyte ne </w:t>
      </w:r>
      <w:r w:rsidR="004D6464">
        <w:t>saurait pas faire, ni même voir.</w:t>
      </w:r>
    </w:p>
    <w:p w14:paraId="0A2EE0E2" w14:textId="6BAB139D" w:rsidR="006F7D99" w:rsidRDefault="006F7D99" w:rsidP="006F7D99">
      <w:pPr>
        <w:pStyle w:val="Paragraphedeliste"/>
        <w:numPr>
          <w:ilvl w:val="1"/>
          <w:numId w:val="24"/>
        </w:numPr>
      </w:pPr>
      <w:r w:rsidRPr="00944B8B">
        <w:rPr>
          <w:b/>
        </w:rPr>
        <w:t>Approche par « la triche »,</w:t>
      </w:r>
      <w:r>
        <w:t xml:space="preserve"> le sentiment de culpabilité : quand une prescription est tellement théorique ou tellement contraignante qu’elle est incompatible avec la réussite des missions, les arrangements que le travailleur doit faire le mettent parfois en situation limite en termes de règles. En établissant une relation d</w:t>
      </w:r>
      <w:r w:rsidR="008B1D5E">
        <w:t>e confiance avec le travailleur</w:t>
      </w:r>
      <w:r>
        <w:t xml:space="preserve"> interrogé, on pourra lui faire énoncer les éléments de « </w:t>
      </w:r>
      <w:r w:rsidR="008B1D5E">
        <w:t>malaise</w:t>
      </w:r>
      <w:r w:rsidR="00944B8B">
        <w:t xml:space="preserve"> </w:t>
      </w:r>
      <w:r>
        <w:t xml:space="preserve">» que le travailleur zélé doit </w:t>
      </w:r>
      <w:r w:rsidR="0074711A">
        <w:t>endure</w:t>
      </w:r>
      <w:r>
        <w:t>r pour mener à bien sa mission, et qui sont révélateurs d’un grand écart prescrit-réel.</w:t>
      </w:r>
    </w:p>
    <w:p w14:paraId="4A692E71" w14:textId="78929E2F" w:rsidR="008B1D5E" w:rsidRPr="006F7D99" w:rsidRDefault="008B1D5E" w:rsidP="006F7D99">
      <w:pPr>
        <w:pStyle w:val="Paragraphedeliste"/>
        <w:numPr>
          <w:ilvl w:val="1"/>
          <w:numId w:val="24"/>
        </w:numPr>
      </w:pPr>
      <w:r w:rsidRPr="00944B8B">
        <w:rPr>
          <w:b/>
        </w:rPr>
        <w:t>Approche par la formation </w:t>
      </w:r>
      <w:r>
        <w:t xml:space="preserve">: quand un </w:t>
      </w:r>
      <w:r w:rsidR="00364346">
        <w:t>nouveau</w:t>
      </w:r>
      <w:r>
        <w:t xml:space="preserve"> arrive, quels sont les grands déclics qu’il devra avoir, les </w:t>
      </w:r>
      <w:r w:rsidR="00EE09AB">
        <w:t>« </w:t>
      </w:r>
      <w:r>
        <w:t>trucs</w:t>
      </w:r>
      <w:r w:rsidR="00EE09AB">
        <w:t> »</w:t>
      </w:r>
      <w:r>
        <w:t xml:space="preserve"> qu’il devra capter</w:t>
      </w:r>
      <w:r w:rsidR="00524869">
        <w:t>, les savoir-faire à développer</w:t>
      </w:r>
      <w:r>
        <w:t>.</w:t>
      </w:r>
    </w:p>
    <w:p w14:paraId="2DD014B7" w14:textId="77777777" w:rsidR="00ED1510" w:rsidRDefault="00ED1510" w:rsidP="00ED1510">
      <w:pPr>
        <w:ind w:left="709" w:firstLine="0"/>
      </w:pPr>
    </w:p>
    <w:p w14:paraId="74274923" w14:textId="1A14BA87" w:rsidR="00EB1E24" w:rsidRDefault="004D6464" w:rsidP="00A20498">
      <w:pPr>
        <w:ind w:left="1416" w:firstLine="0"/>
      </w:pPr>
      <w:r>
        <w:t>Dans tous les cas, il s’agit de</w:t>
      </w:r>
      <w:r w:rsidR="00EB1E24">
        <w:t xml:space="preserve"> demander</w:t>
      </w:r>
      <w:r>
        <w:t xml:space="preserve"> aux travailleurs</w:t>
      </w:r>
      <w:r w:rsidR="00EB1E24">
        <w:t xml:space="preserve">, pour chacune des missions, ce qui ne va pas de soi, ce qui est difficile, ce qui va résister et </w:t>
      </w:r>
      <w:r>
        <w:t>leur demande</w:t>
      </w:r>
      <w:r w:rsidR="00F0477C">
        <w:t>r</w:t>
      </w:r>
      <w:r>
        <w:t xml:space="preserve"> un investiss</w:t>
      </w:r>
      <w:r w:rsidR="00027BDF">
        <w:t>e</w:t>
      </w:r>
      <w:r>
        <w:t>ment</w:t>
      </w:r>
      <w:r w:rsidR="00EB1E24">
        <w:t xml:space="preserve">, d’y mettre du </w:t>
      </w:r>
      <w:r>
        <w:t xml:space="preserve">leur </w:t>
      </w:r>
      <w:r w:rsidR="00EB1E24">
        <w:t xml:space="preserve">et de déployer tout </w:t>
      </w:r>
      <w:r>
        <w:t>leur savoir-faire, leur créativité, leur</w:t>
      </w:r>
      <w:r w:rsidR="00EB1E24">
        <w:t xml:space="preserve"> ingéniosité</w:t>
      </w:r>
      <w:r>
        <w:t>, leur expérience</w:t>
      </w:r>
      <w:r w:rsidR="00EB1E24">
        <w:t xml:space="preserve">. </w:t>
      </w:r>
    </w:p>
    <w:p w14:paraId="222DAA85" w14:textId="77777777" w:rsidR="00EB1E24" w:rsidRDefault="00EB1E24" w:rsidP="00A20498">
      <w:pPr>
        <w:ind w:left="1416" w:firstLine="0"/>
      </w:pPr>
      <w:r w:rsidRPr="00800EB4">
        <w:rPr>
          <w:i/>
        </w:rPr>
        <w:t>Remarque</w:t>
      </w:r>
      <w:r>
        <w:t> : On pensera notamment aux trois sources d’écart prescrit-réel (</w:t>
      </w:r>
      <w:proofErr w:type="spellStart"/>
      <w:r>
        <w:t>cf</w:t>
      </w:r>
      <w:proofErr w:type="spellEnd"/>
      <w:r>
        <w:t xml:space="preserve"> partie « Origine et définitions »).</w:t>
      </w:r>
    </w:p>
    <w:p w14:paraId="62C47273" w14:textId="77777777" w:rsidR="00EB1E24" w:rsidRDefault="00EB1E24" w:rsidP="00944B8B">
      <w:pPr>
        <w:ind w:firstLine="0"/>
      </w:pPr>
    </w:p>
    <w:p w14:paraId="3680FF50" w14:textId="6C29E0D8" w:rsidR="00EB1E24" w:rsidRDefault="00EB1E24" w:rsidP="009F072D">
      <w:pPr>
        <w:pStyle w:val="Paragraphedeliste"/>
        <w:numPr>
          <w:ilvl w:val="0"/>
          <w:numId w:val="24"/>
        </w:numPr>
      </w:pPr>
      <w:r>
        <w:t>Analyse des conséquences pour le travailleur et sa relation au travail.</w:t>
      </w:r>
    </w:p>
    <w:p w14:paraId="0DCF600E" w14:textId="77777777" w:rsidR="00EB1E24" w:rsidRDefault="00EB1E24" w:rsidP="00695B5F"/>
    <w:p w14:paraId="67A4B135" w14:textId="77777777" w:rsidR="00EB1E24" w:rsidRDefault="00EB1E24" w:rsidP="00695B5F"/>
    <w:p w14:paraId="319CFD6E" w14:textId="7970CBBE" w:rsidR="006C7D7C" w:rsidRDefault="001F7F49" w:rsidP="001F7F49">
      <w:pPr>
        <w:pStyle w:val="Paragraphedeliste"/>
        <w:numPr>
          <w:ilvl w:val="0"/>
          <w:numId w:val="24"/>
        </w:numPr>
      </w:pPr>
      <w:r>
        <w:t>Synthèse et modélisation de l</w:t>
      </w:r>
      <w:r w:rsidR="006C7D7C">
        <w:t>’ensemble de ces éléments, soit so</w:t>
      </w:r>
      <w:r w:rsidR="00553F70">
        <w:t>us la forme d’un tableau (page 4</w:t>
      </w:r>
      <w:r w:rsidR="006C7D7C">
        <w:t>), soit s</w:t>
      </w:r>
      <w:r w:rsidR="00553F70">
        <w:t>ous la forme d’un schéma (page 5</w:t>
      </w:r>
      <w:r w:rsidR="006C7D7C">
        <w:t>).</w:t>
      </w:r>
      <w:r w:rsidR="00966881">
        <w:t xml:space="preserve"> </w:t>
      </w:r>
    </w:p>
    <w:p w14:paraId="7556704B" w14:textId="77777777" w:rsidR="0012604B" w:rsidRDefault="0012604B" w:rsidP="006C7D7C"/>
    <w:p w14:paraId="51202927" w14:textId="2F6629C7" w:rsidR="00F51AEE" w:rsidRPr="006540B8" w:rsidRDefault="00F51AEE" w:rsidP="00D5678C">
      <w:pPr>
        <w:ind w:firstLine="0"/>
        <w:rPr>
          <w:color w:val="FF0000"/>
        </w:rPr>
        <w:sectPr w:rsidR="00F51AEE" w:rsidRPr="006540B8" w:rsidSect="00E137C0">
          <w:headerReference w:type="default" r:id="rId8"/>
          <w:footerReference w:type="even" r:id="rId9"/>
          <w:footerReference w:type="default" r:id="rId10"/>
          <w:pgSz w:w="11900" w:h="16840"/>
          <w:pgMar w:top="1417" w:right="1417" w:bottom="1417" w:left="1417" w:header="709" w:footer="709" w:gutter="0"/>
          <w:pgBorders>
            <w:bottom w:val="single" w:sz="4" w:space="2" w:color="auto"/>
          </w:pgBorders>
          <w:cols w:space="708"/>
          <w:docGrid w:linePitch="360"/>
        </w:sectPr>
      </w:pPr>
    </w:p>
    <w:p w14:paraId="021EE3EC" w14:textId="77777777" w:rsidR="00D5678C" w:rsidRDefault="00D5678C" w:rsidP="00365654">
      <w:pPr>
        <w:ind w:firstLine="0"/>
      </w:pPr>
    </w:p>
    <w:p w14:paraId="761A94CC" w14:textId="77777777" w:rsidR="00D5678C" w:rsidRDefault="00D5678C" w:rsidP="00365654">
      <w:pPr>
        <w:ind w:firstLine="0"/>
      </w:pPr>
    </w:p>
    <w:p w14:paraId="74CB3B90" w14:textId="77777777" w:rsidR="00D5678C" w:rsidRDefault="00D5678C" w:rsidP="00365654">
      <w:pPr>
        <w:ind w:firstLine="0"/>
      </w:pPr>
    </w:p>
    <w:p w14:paraId="1AEE99D3" w14:textId="01DFE267" w:rsidR="00365654" w:rsidRDefault="00D5678C" w:rsidP="00365654">
      <w:pPr>
        <w:ind w:firstLine="0"/>
      </w:pPr>
      <w:r>
        <w:rPr>
          <w:noProof/>
          <w:lang w:eastAsia="fr-FR"/>
        </w:rPr>
        <w:drawing>
          <wp:inline distT="0" distB="0" distL="0" distR="0" wp14:anchorId="76BE07E6" wp14:editId="119B0F08">
            <wp:extent cx="10083800" cy="4752488"/>
            <wp:effectExtent l="0" t="0" r="0" b="0"/>
            <wp:docPr id="2" name="Image 2" descr="/Users/nicolasponchaut/Desktop/Projet SUSHI/Outils LRT - PH13/Tableau complet d'approche d'un domaine d'activité par le prescrit et le réel - à remplir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nicolasponchaut/Desktop/Projet SUSHI/Outils LRT - PH13/Tableau complet d'approche d'un domaine d'activité par le prescrit et le réel - à remplir .pdf"/>
                    <pic:cNvPicPr>
                      <a:picLocks noChangeAspect="1" noChangeArrowheads="1"/>
                    </pic:cNvPicPr>
                  </pic:nvPicPr>
                  <pic:blipFill rotWithShape="1">
                    <a:blip r:embed="rId11">
                      <a:extLst>
                        <a:ext uri="{28A0092B-C50C-407E-A947-70E740481C1C}">
                          <a14:useLocalDpi xmlns:a14="http://schemas.microsoft.com/office/drawing/2010/main" val="0"/>
                        </a:ext>
                      </a:extLst>
                    </a:blip>
                    <a:srcRect l="3572" t="6056" r="4905" b="32946"/>
                    <a:stretch/>
                  </pic:blipFill>
                  <pic:spPr bwMode="auto">
                    <a:xfrm>
                      <a:off x="0" y="0"/>
                      <a:ext cx="10109063" cy="4764394"/>
                    </a:xfrm>
                    <a:prstGeom prst="rect">
                      <a:avLst/>
                    </a:prstGeom>
                    <a:noFill/>
                    <a:ln>
                      <a:noFill/>
                    </a:ln>
                    <a:extLst>
                      <a:ext uri="{53640926-AAD7-44D8-BBD7-CCE9431645EC}">
                        <a14:shadowObscured xmlns:a14="http://schemas.microsoft.com/office/drawing/2010/main"/>
                      </a:ext>
                    </a:extLst>
                  </pic:spPr>
                </pic:pic>
              </a:graphicData>
            </a:graphic>
          </wp:inline>
        </w:drawing>
      </w:r>
    </w:p>
    <w:p w14:paraId="73FDBDC6" w14:textId="77777777" w:rsidR="00966881" w:rsidRDefault="00966881" w:rsidP="00365654">
      <w:pPr>
        <w:ind w:firstLine="0"/>
      </w:pPr>
    </w:p>
    <w:p w14:paraId="6866526F" w14:textId="77777777" w:rsidR="00966881" w:rsidRDefault="00966881" w:rsidP="00365654">
      <w:pPr>
        <w:ind w:firstLine="0"/>
      </w:pPr>
    </w:p>
    <w:p w14:paraId="38754FC1" w14:textId="77777777" w:rsidR="00966881" w:rsidRDefault="00966881" w:rsidP="00365654">
      <w:pPr>
        <w:ind w:firstLine="0"/>
      </w:pPr>
    </w:p>
    <w:p w14:paraId="01F92C39" w14:textId="77777777" w:rsidR="00966881" w:rsidRDefault="00966881" w:rsidP="00365654">
      <w:pPr>
        <w:ind w:firstLine="0"/>
      </w:pPr>
    </w:p>
    <w:p w14:paraId="4F2235EA" w14:textId="0EB1BF91" w:rsidR="00966881" w:rsidRPr="00365654" w:rsidRDefault="001F0F5C" w:rsidP="00365654">
      <w:pPr>
        <w:ind w:firstLine="0"/>
        <w:sectPr w:rsidR="00966881" w:rsidRPr="00365654" w:rsidSect="00365654">
          <w:pgSz w:w="16840" w:h="11900" w:orient="landscape"/>
          <w:pgMar w:top="720" w:right="720" w:bottom="720" w:left="720" w:header="709" w:footer="709" w:gutter="0"/>
          <w:pgBorders>
            <w:bottom w:val="single" w:sz="4" w:space="2" w:color="auto"/>
          </w:pgBorders>
          <w:cols w:space="708"/>
          <w:docGrid w:linePitch="360"/>
        </w:sectPr>
      </w:pPr>
      <w:r w:rsidRPr="001F0F5C">
        <w:rPr>
          <w:noProof/>
          <w:lang w:eastAsia="fr-FR"/>
        </w:rPr>
        <w:lastRenderedPageBreak/>
        <w:drawing>
          <wp:inline distT="0" distB="0" distL="0" distR="0" wp14:anchorId="540EE741" wp14:editId="5ACA90B0">
            <wp:extent cx="9412605" cy="6642100"/>
            <wp:effectExtent l="0" t="0" r="10795" b="1270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12605" cy="6642100"/>
                    </a:xfrm>
                    <a:prstGeom prst="rect">
                      <a:avLst/>
                    </a:prstGeom>
                  </pic:spPr>
                </pic:pic>
              </a:graphicData>
            </a:graphic>
          </wp:inline>
        </w:drawing>
      </w:r>
    </w:p>
    <w:p w14:paraId="7FFE9ED7" w14:textId="77777777" w:rsidR="006836CE" w:rsidRDefault="006836CE" w:rsidP="006836CE">
      <w:pPr>
        <w:pStyle w:val="Titre2"/>
      </w:pPr>
      <w:r>
        <w:lastRenderedPageBreak/>
        <w:t>Usages et évolutions du modèle</w:t>
      </w:r>
    </w:p>
    <w:p w14:paraId="2D5954C3" w14:textId="77777777" w:rsidR="00867913" w:rsidRDefault="00867913" w:rsidP="00867913"/>
    <w:p w14:paraId="571596FA" w14:textId="12F15DDD" w:rsidR="00867913" w:rsidRDefault="00337FA5" w:rsidP="00867913">
      <w:pPr>
        <w:pStyle w:val="Paragraphedeliste"/>
        <w:numPr>
          <w:ilvl w:val="0"/>
          <w:numId w:val="18"/>
        </w:numPr>
      </w:pPr>
      <w:r>
        <w:t xml:space="preserve">Dans le cadre de l’évolution d’un DST, </w:t>
      </w:r>
      <w:r w:rsidR="003729E1">
        <w:t>la modélisation de l’écart prescrit-réel dans un métier permettra</w:t>
      </w:r>
      <w:r>
        <w:t xml:space="preserve"> de savoir si cet écart est en danger, si des modifications à venir vont réduire cette marge, ou au contraire l’augmenter, et quelles en seront les conséquences</w:t>
      </w:r>
      <w:r w:rsidR="003729E1">
        <w:t xml:space="preserve"> pour le travailleur</w:t>
      </w:r>
      <w:r>
        <w:t> ;</w:t>
      </w:r>
    </w:p>
    <w:p w14:paraId="587C5FA0" w14:textId="77777777" w:rsidR="003729E1" w:rsidRDefault="003729E1" w:rsidP="003729E1">
      <w:pPr>
        <w:ind w:left="1069" w:firstLine="0"/>
      </w:pPr>
    </w:p>
    <w:p w14:paraId="5D3DFD18" w14:textId="1D0FE67B" w:rsidR="00B10D03" w:rsidRDefault="004D6372" w:rsidP="00461137">
      <w:pPr>
        <w:pStyle w:val="Paragraphedeliste"/>
        <w:numPr>
          <w:ilvl w:val="0"/>
          <w:numId w:val="18"/>
        </w:numPr>
      </w:pPr>
      <w:r>
        <w:t>L’outil peut éga</w:t>
      </w:r>
      <w:r w:rsidR="00461137">
        <w:t>lement servir de base pour</w:t>
      </w:r>
      <w:r w:rsidR="00337FA5">
        <w:t xml:space="preserve"> analyser</w:t>
      </w:r>
      <w:r w:rsidR="00B10D03">
        <w:t xml:space="preserve"> le processus de transformation de l’écart prescrit-réel pour un métier à travers une mise en perspective temporelle :</w:t>
      </w:r>
    </w:p>
    <w:p w14:paraId="37DE0362" w14:textId="2A04D3E3" w:rsidR="00B10D03" w:rsidRDefault="00B10D03" w:rsidP="00B10D03">
      <w:pPr>
        <w:pStyle w:val="Paragraphedeliste"/>
        <w:numPr>
          <w:ilvl w:val="1"/>
          <w:numId w:val="18"/>
        </w:numPr>
      </w:pPr>
      <w:r>
        <w:t>Analyse de</w:t>
      </w:r>
      <w:r w:rsidR="007D77DC">
        <w:t xml:space="preserve"> l’histoire du métier et étude d</w:t>
      </w:r>
      <w:r w:rsidR="00337FA5">
        <w:t xml:space="preserve">es modifications qui ont transformé </w:t>
      </w:r>
      <w:r>
        <w:t>l’</w:t>
      </w:r>
      <w:r w:rsidR="00337FA5">
        <w:t>écart prescrit-réel</w:t>
      </w:r>
      <w:r>
        <w:t> ;</w:t>
      </w:r>
    </w:p>
    <w:p w14:paraId="2228FF09" w14:textId="70D6C6E8" w:rsidR="00337FA5" w:rsidRPr="00867913" w:rsidRDefault="00B10D03" w:rsidP="00B10D03">
      <w:pPr>
        <w:pStyle w:val="Paragraphedeliste"/>
        <w:numPr>
          <w:ilvl w:val="1"/>
          <w:numId w:val="18"/>
        </w:numPr>
      </w:pPr>
      <w:r>
        <w:t>Identification des</w:t>
      </w:r>
      <w:r w:rsidR="00F37455">
        <w:t xml:space="preserve"> enjeux individuels pour le travailleur et de performance collective autour de cet écart prescrit-réel</w:t>
      </w:r>
      <w:r>
        <w:t>.</w:t>
      </w:r>
    </w:p>
    <w:p w14:paraId="3E81388E" w14:textId="77777777" w:rsidR="009839A8" w:rsidRDefault="009839A8" w:rsidP="00C11569">
      <w:pPr>
        <w:ind w:firstLine="0"/>
      </w:pPr>
    </w:p>
    <w:p w14:paraId="65E36A73" w14:textId="554BC54C" w:rsidR="00E91850" w:rsidRDefault="002870F2" w:rsidP="00C11569">
      <w:pPr>
        <w:ind w:firstLine="0"/>
      </w:pPr>
      <w:r w:rsidRPr="002870F2">
        <w:rPr>
          <w:noProof/>
        </w:rPr>
        <w:drawing>
          <wp:inline distT="0" distB="0" distL="0" distR="0" wp14:anchorId="56DCE4B3" wp14:editId="79F59021">
            <wp:extent cx="6423973" cy="3136877"/>
            <wp:effectExtent l="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61057" cy="3154986"/>
                    </a:xfrm>
                    <a:prstGeom prst="rect">
                      <a:avLst/>
                    </a:prstGeom>
                  </pic:spPr>
                </pic:pic>
              </a:graphicData>
            </a:graphic>
          </wp:inline>
        </w:drawing>
      </w:r>
    </w:p>
    <w:p w14:paraId="3B75C756" w14:textId="38999FE2" w:rsidR="004E2BE0" w:rsidRDefault="00A91CD1" w:rsidP="00E137C0">
      <w:pPr>
        <w:pStyle w:val="Titre1"/>
      </w:pPr>
      <w:r>
        <w:t>Exemple</w:t>
      </w:r>
    </w:p>
    <w:p w14:paraId="2E6793FE" w14:textId="77777777" w:rsidR="007C1DDF" w:rsidRDefault="007C1DDF" w:rsidP="007C1DDF"/>
    <w:p w14:paraId="56A55469" w14:textId="1226DFD4" w:rsidR="007C1DDF" w:rsidRPr="007C1DDF" w:rsidRDefault="007C1DDF" w:rsidP="007C1DDF">
      <w:pPr>
        <w:rPr>
          <w:b/>
          <w:u w:val="single"/>
        </w:rPr>
      </w:pPr>
      <w:r w:rsidRPr="007C1DDF">
        <w:rPr>
          <w:b/>
          <w:u w:val="single"/>
        </w:rPr>
        <w:t>Le métier d’infirmier</w:t>
      </w:r>
      <w:r w:rsidR="00D517D6">
        <w:rPr>
          <w:b/>
          <w:u w:val="single"/>
        </w:rPr>
        <w:t xml:space="preserve"> en milieu hospitalier</w:t>
      </w:r>
    </w:p>
    <w:p w14:paraId="6EB3369B" w14:textId="77777777" w:rsidR="007C1DDF" w:rsidRDefault="007C1DDF" w:rsidP="007C1DDF"/>
    <w:p w14:paraId="5B846AD1" w14:textId="54DE1660" w:rsidR="007C1DDF" w:rsidRDefault="007C1DDF" w:rsidP="007C1DDF">
      <w:pPr>
        <w:pStyle w:val="Paragraphedeliste"/>
        <w:numPr>
          <w:ilvl w:val="0"/>
          <w:numId w:val="13"/>
        </w:numPr>
        <w:rPr>
          <w:u w:val="single"/>
        </w:rPr>
      </w:pPr>
      <w:r w:rsidRPr="007C1DDF">
        <w:rPr>
          <w:u w:val="single"/>
        </w:rPr>
        <w:t>Définition des éléments de prescription</w:t>
      </w:r>
      <w:r>
        <w:rPr>
          <w:u w:val="single"/>
        </w:rPr>
        <w:t> :</w:t>
      </w:r>
    </w:p>
    <w:p w14:paraId="0574E369" w14:textId="77777777" w:rsidR="007C1DDF" w:rsidRDefault="007C1DDF" w:rsidP="007C1DDF">
      <w:pPr>
        <w:rPr>
          <w:u w:val="single"/>
        </w:rPr>
      </w:pPr>
    </w:p>
    <w:p w14:paraId="076CCF38" w14:textId="72BBE0D4" w:rsidR="007C1DDF" w:rsidRDefault="007C1DDF" w:rsidP="007C1DDF">
      <w:r>
        <w:sym w:font="Wingdings" w:char="F0E0"/>
      </w:r>
      <w:r w:rsidR="003729E1">
        <w:t xml:space="preserve"> </w:t>
      </w:r>
      <w:proofErr w:type="spellStart"/>
      <w:r w:rsidR="003729E1">
        <w:t>Cf</w:t>
      </w:r>
      <w:proofErr w:type="spellEnd"/>
      <w:r w:rsidR="003729E1">
        <w:t xml:space="preserve"> outil </w:t>
      </w:r>
      <w:r w:rsidR="00EC59AF">
        <w:t>Sources de p</w:t>
      </w:r>
      <w:r w:rsidR="003729E1">
        <w:t>rescription.</w:t>
      </w:r>
    </w:p>
    <w:p w14:paraId="089D822A" w14:textId="77777777" w:rsidR="007C1DDF" w:rsidRPr="007C1DDF" w:rsidRDefault="007C1DDF" w:rsidP="007C1DDF"/>
    <w:p w14:paraId="670D54A3" w14:textId="0A13964F" w:rsidR="007C1DDF" w:rsidRDefault="009B44AC" w:rsidP="007C1DDF">
      <w:pPr>
        <w:pStyle w:val="Paragraphedeliste"/>
        <w:numPr>
          <w:ilvl w:val="0"/>
          <w:numId w:val="13"/>
        </w:numPr>
        <w:rPr>
          <w:u w:val="single"/>
        </w:rPr>
      </w:pPr>
      <w:r>
        <w:rPr>
          <w:u w:val="single"/>
        </w:rPr>
        <w:t>Identification des obstacles et sources de résistances :</w:t>
      </w:r>
    </w:p>
    <w:p w14:paraId="63055C15" w14:textId="77777777" w:rsidR="009B44AC" w:rsidRDefault="009B44AC" w:rsidP="009B44AC">
      <w:pPr>
        <w:rPr>
          <w:u w:val="single"/>
        </w:rPr>
      </w:pPr>
    </w:p>
    <w:p w14:paraId="2C7A185C" w14:textId="5AAF4D2E" w:rsidR="009B44AC" w:rsidRDefault="00DC4BA5" w:rsidP="007C1DDF">
      <w:pPr>
        <w:pStyle w:val="Paragraphedeliste"/>
        <w:numPr>
          <w:ilvl w:val="0"/>
          <w:numId w:val="13"/>
        </w:numPr>
        <w:rPr>
          <w:u w:val="single"/>
        </w:rPr>
      </w:pPr>
      <w:r>
        <w:rPr>
          <w:u w:val="single"/>
        </w:rPr>
        <w:t>Analyse des conséquences :</w:t>
      </w:r>
    </w:p>
    <w:p w14:paraId="7448D382" w14:textId="77777777" w:rsidR="00DC4BA5" w:rsidRPr="00DC4BA5" w:rsidRDefault="00DC4BA5" w:rsidP="00DC4BA5">
      <w:pPr>
        <w:ind w:firstLine="0"/>
        <w:rPr>
          <w:u w:val="single"/>
        </w:rPr>
      </w:pPr>
    </w:p>
    <w:p w14:paraId="4B6B6110" w14:textId="2DE9CB43" w:rsidR="00665999" w:rsidRDefault="00DC4BA5" w:rsidP="00DC4BA5">
      <w:r>
        <w:t xml:space="preserve">Les points (ii) et (iii) de l’exemple ont été travaillés par Enola </w:t>
      </w:r>
      <w:proofErr w:type="spellStart"/>
      <w:r>
        <w:t>Flaux</w:t>
      </w:r>
      <w:proofErr w:type="spellEnd"/>
      <w:r>
        <w:t xml:space="preserve"> et Hélène Lovato dans le cadre de l’UV PH1</w:t>
      </w:r>
      <w:r w:rsidR="001F7F49">
        <w:t>3 au semestre de printemps 2017</w:t>
      </w:r>
      <w:r>
        <w:t xml:space="preserve"> </w:t>
      </w:r>
      <w:r w:rsidR="00B1021B">
        <w:t>au travers d’</w:t>
      </w:r>
      <w:r>
        <w:t>entretiens avec des infirmières.</w:t>
      </w:r>
    </w:p>
    <w:p w14:paraId="77453321" w14:textId="77777777" w:rsidR="001F7F49" w:rsidRDefault="001F7F49" w:rsidP="00DC4BA5"/>
    <w:p w14:paraId="34C7639D" w14:textId="6EBCC810" w:rsidR="001F7F49" w:rsidRPr="001F7F49" w:rsidRDefault="001F7F49" w:rsidP="001F7F49">
      <w:pPr>
        <w:pStyle w:val="Paragraphedeliste"/>
        <w:numPr>
          <w:ilvl w:val="0"/>
          <w:numId w:val="13"/>
        </w:numPr>
        <w:rPr>
          <w:u w:val="single"/>
        </w:rPr>
        <w:sectPr w:rsidR="001F7F49" w:rsidRPr="001F7F49" w:rsidSect="00E137C0">
          <w:pgSz w:w="11900" w:h="16840"/>
          <w:pgMar w:top="1417" w:right="1417" w:bottom="1417" w:left="1417" w:header="709" w:footer="709" w:gutter="0"/>
          <w:pgBorders>
            <w:bottom w:val="single" w:sz="4" w:space="2" w:color="auto"/>
          </w:pgBorders>
          <w:cols w:space="708"/>
          <w:docGrid w:linePitch="360"/>
        </w:sectPr>
      </w:pPr>
      <w:r w:rsidRPr="001F7F49">
        <w:rPr>
          <w:u w:val="single"/>
        </w:rPr>
        <w:t>Synthèse et modélisation :</w:t>
      </w:r>
    </w:p>
    <w:p w14:paraId="2BD2E663" w14:textId="286F292C" w:rsidR="009F072D" w:rsidRDefault="00013917" w:rsidP="00665999">
      <w:pPr>
        <w:ind w:firstLine="0"/>
        <w:jc w:val="center"/>
        <w:sectPr w:rsidR="009F072D" w:rsidSect="00665999">
          <w:pgSz w:w="16840" w:h="11900" w:orient="landscape"/>
          <w:pgMar w:top="1417" w:right="1417" w:bottom="1417" w:left="1417" w:header="709" w:footer="709" w:gutter="0"/>
          <w:pgBorders>
            <w:bottom w:val="single" w:sz="4" w:space="2" w:color="auto"/>
          </w:pgBorders>
          <w:cols w:space="708"/>
          <w:docGrid w:linePitch="360"/>
        </w:sectPr>
      </w:pPr>
      <w:r w:rsidRPr="00013917">
        <w:rPr>
          <w:noProof/>
        </w:rPr>
        <w:lastRenderedPageBreak/>
        <w:drawing>
          <wp:inline distT="0" distB="0" distL="0" distR="0" wp14:anchorId="4B8B3B79" wp14:editId="37757D87">
            <wp:extent cx="8410575" cy="57569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410575" cy="5756910"/>
                    </a:xfrm>
                    <a:prstGeom prst="rect">
                      <a:avLst/>
                    </a:prstGeom>
                  </pic:spPr>
                </pic:pic>
              </a:graphicData>
            </a:graphic>
          </wp:inline>
        </w:drawing>
      </w:r>
    </w:p>
    <w:p w14:paraId="720E03A8" w14:textId="7E12A1B7" w:rsidR="00E137C0" w:rsidRDefault="00E137C0" w:rsidP="00667417">
      <w:pPr>
        <w:ind w:firstLine="0"/>
      </w:pPr>
    </w:p>
    <w:sectPr w:rsidR="00E137C0" w:rsidSect="009F072D">
      <w:headerReference w:type="default" r:id="rId15"/>
      <w:footerReference w:type="even" r:id="rId16"/>
      <w:footerReference w:type="default" r:id="rId17"/>
      <w:pgSz w:w="11900" w:h="16840"/>
      <w:pgMar w:top="1417" w:right="1417" w:bottom="1417" w:left="1417" w:header="709" w:footer="709" w:gutter="0"/>
      <w:pgBorders>
        <w:bottom w:val="single" w:sz="4" w:space="2"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A282D" w14:textId="77777777" w:rsidR="00153028" w:rsidRDefault="00153028" w:rsidP="0098379C">
      <w:r>
        <w:separator/>
      </w:r>
    </w:p>
  </w:endnote>
  <w:endnote w:type="continuationSeparator" w:id="0">
    <w:p w14:paraId="014E1949" w14:textId="77777777" w:rsidR="00153028" w:rsidRDefault="00153028" w:rsidP="0098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A61F" w14:textId="77777777" w:rsidR="0098379C" w:rsidRDefault="0098379C" w:rsidP="006D134A">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6D0E704" w14:textId="77777777" w:rsidR="0098379C" w:rsidRDefault="0098379C" w:rsidP="009837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CC468" w14:textId="77777777" w:rsidR="0098379C" w:rsidRDefault="0098379C" w:rsidP="006D134A">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60C0E">
      <w:rPr>
        <w:rStyle w:val="Numrodepage"/>
        <w:noProof/>
      </w:rPr>
      <w:t>1</w:t>
    </w:r>
    <w:r>
      <w:rPr>
        <w:rStyle w:val="Numrodepage"/>
      </w:rPr>
      <w:fldChar w:fldCharType="end"/>
    </w:r>
  </w:p>
  <w:p w14:paraId="3BBCD37F" w14:textId="77777777" w:rsidR="0098379C" w:rsidRDefault="0098379C" w:rsidP="009837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A4672" w14:textId="77777777" w:rsidR="009F072D" w:rsidRDefault="009F072D" w:rsidP="006D134A">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B3D614C" w14:textId="77777777" w:rsidR="009F072D" w:rsidRDefault="009F072D" w:rsidP="0098379C">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51802" w14:textId="77777777" w:rsidR="009F072D" w:rsidRDefault="009F072D" w:rsidP="006D134A">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D3AC6">
      <w:rPr>
        <w:rStyle w:val="Numrodepage"/>
        <w:noProof/>
      </w:rPr>
      <w:t>8</w:t>
    </w:r>
    <w:r>
      <w:rPr>
        <w:rStyle w:val="Numrodepage"/>
      </w:rPr>
      <w:fldChar w:fldCharType="end"/>
    </w:r>
  </w:p>
  <w:p w14:paraId="49E6C0E5" w14:textId="77777777" w:rsidR="009F072D" w:rsidRDefault="009F072D" w:rsidP="009837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06B3E" w14:textId="77777777" w:rsidR="00153028" w:rsidRDefault="00153028" w:rsidP="0098379C">
      <w:r>
        <w:separator/>
      </w:r>
    </w:p>
  </w:footnote>
  <w:footnote w:type="continuationSeparator" w:id="0">
    <w:p w14:paraId="51580915" w14:textId="77777777" w:rsidR="00153028" w:rsidRDefault="00153028" w:rsidP="0098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BD4A3" w14:textId="32A7B7B9" w:rsidR="0098379C" w:rsidRPr="001A4E6D" w:rsidRDefault="0098379C" w:rsidP="001A4E6D">
    <w:pPr>
      <w:pStyle w:val="En-tte"/>
      <w:jc w:val="right"/>
      <w:rPr>
        <w:rStyle w:val="Titredulivre"/>
      </w:rPr>
    </w:pPr>
    <w:r w:rsidRPr="001A4E6D">
      <w:rPr>
        <w:rStyle w:val="Titredulivre"/>
        <w:noProof/>
        <w:lang w:eastAsia="fr-FR"/>
      </w:rPr>
      <w:drawing>
        <wp:anchor distT="0" distB="0" distL="114300" distR="114300" simplePos="0" relativeHeight="251658240" behindDoc="0" locked="0" layoutInCell="1" allowOverlap="1" wp14:anchorId="7056E688" wp14:editId="420280B2">
          <wp:simplePos x="0" y="0"/>
          <wp:positionH relativeFrom="column">
            <wp:posOffset>-49872</wp:posOffset>
          </wp:positionH>
          <wp:positionV relativeFrom="paragraph">
            <wp:posOffset>-334010</wp:posOffset>
          </wp:positionV>
          <wp:extent cx="1505436" cy="525340"/>
          <wp:effectExtent l="0" t="0" r="0" b="825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436" cy="52534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1A4E6D" w:rsidRPr="001A4E6D">
      <w:rPr>
        <w:rStyle w:val="Titredulivre"/>
      </w:rPr>
      <w:t>Projet SUSHI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CB8A" w14:textId="77777777" w:rsidR="009F072D" w:rsidRPr="001A4E6D" w:rsidRDefault="009F072D" w:rsidP="001A4E6D">
    <w:pPr>
      <w:pStyle w:val="En-tte"/>
      <w:jc w:val="right"/>
      <w:rPr>
        <w:rStyle w:val="Titredulivre"/>
      </w:rPr>
    </w:pPr>
    <w:r w:rsidRPr="001A4E6D">
      <w:rPr>
        <w:rStyle w:val="Titredulivre"/>
        <w:noProof/>
        <w:lang w:eastAsia="fr-FR"/>
      </w:rPr>
      <w:drawing>
        <wp:anchor distT="0" distB="0" distL="114300" distR="114300" simplePos="0" relativeHeight="251660288" behindDoc="0" locked="0" layoutInCell="1" allowOverlap="1" wp14:anchorId="1CADA406" wp14:editId="4C7A446F">
          <wp:simplePos x="0" y="0"/>
          <wp:positionH relativeFrom="column">
            <wp:posOffset>-49872</wp:posOffset>
          </wp:positionH>
          <wp:positionV relativeFrom="paragraph">
            <wp:posOffset>-334010</wp:posOffset>
          </wp:positionV>
          <wp:extent cx="1505436" cy="525340"/>
          <wp:effectExtent l="0" t="0" r="0" b="8255"/>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436" cy="52534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1A4E6D">
      <w:rPr>
        <w:rStyle w:val="Titredulivre"/>
      </w:rPr>
      <w:t>Projet SUSHI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5BFA"/>
    <w:multiLevelType w:val="hybridMultilevel"/>
    <w:tmpl w:val="BF3E57B6"/>
    <w:lvl w:ilvl="0" w:tplc="28BAD32A">
      <w:start w:val="1"/>
      <w:numFmt w:val="lowerRoman"/>
      <w:lvlText w:val="(%1)"/>
      <w:lvlJc w:val="left"/>
      <w:pPr>
        <w:ind w:left="1069" w:hanging="360"/>
      </w:pPr>
      <w:rPr>
        <w:rFonts w:hint="default"/>
      </w:rPr>
    </w:lvl>
    <w:lvl w:ilvl="1" w:tplc="0A0841EE">
      <w:start w:val="1"/>
      <w:numFmt w:val="lowerLetter"/>
      <w:lvlText w:val="%2."/>
      <w:lvlJc w:val="left"/>
      <w:pPr>
        <w:ind w:left="2149" w:hanging="360"/>
      </w:pPr>
      <w:rPr>
        <w:rFonts w:hint="default"/>
        <w:b w:val="0"/>
        <w:i/>
        <w:color w:val="000000" w:themeColor="text1"/>
      </w:r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15:restartNumberingAfterBreak="0">
    <w:nsid w:val="0DF945CE"/>
    <w:multiLevelType w:val="hybridMultilevel"/>
    <w:tmpl w:val="2C040656"/>
    <w:lvl w:ilvl="0" w:tplc="52D4F7DA">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0ECD13F7"/>
    <w:multiLevelType w:val="hybridMultilevel"/>
    <w:tmpl w:val="4208BEF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1343234A"/>
    <w:multiLevelType w:val="hybridMultilevel"/>
    <w:tmpl w:val="2D7EC87C"/>
    <w:lvl w:ilvl="0" w:tplc="987A1A46">
      <w:numFmt w:val="bullet"/>
      <w:lvlText w:val="-"/>
      <w:lvlJc w:val="left"/>
      <w:pPr>
        <w:ind w:left="1429" w:hanging="360"/>
      </w:pPr>
      <w:rPr>
        <w:rFonts w:ascii="Garamond" w:eastAsiaTheme="minorHAnsi" w:hAnsi="Garamond" w:cstheme="minorBid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14757EDA"/>
    <w:multiLevelType w:val="hybridMultilevel"/>
    <w:tmpl w:val="822EB10C"/>
    <w:lvl w:ilvl="0" w:tplc="28BAD32A">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219E747B"/>
    <w:multiLevelType w:val="hybridMultilevel"/>
    <w:tmpl w:val="BF50004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21A60924"/>
    <w:multiLevelType w:val="hybridMultilevel"/>
    <w:tmpl w:val="AF48DA74"/>
    <w:lvl w:ilvl="0" w:tplc="BF408810">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6B5E36"/>
    <w:multiLevelType w:val="hybridMultilevel"/>
    <w:tmpl w:val="ADF4D958"/>
    <w:lvl w:ilvl="0" w:tplc="987A1A46">
      <w:numFmt w:val="bullet"/>
      <w:lvlText w:val="-"/>
      <w:lvlJc w:val="left"/>
      <w:pPr>
        <w:ind w:left="1069" w:hanging="360"/>
      </w:pPr>
      <w:rPr>
        <w:rFonts w:ascii="Garamond" w:eastAsiaTheme="minorHAnsi" w:hAnsi="Garamond" w:cstheme="minorBid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3E00561E"/>
    <w:multiLevelType w:val="hybridMultilevel"/>
    <w:tmpl w:val="2CE8240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46D21A56"/>
    <w:multiLevelType w:val="hybridMultilevel"/>
    <w:tmpl w:val="2EA4BFF4"/>
    <w:lvl w:ilvl="0" w:tplc="040C0001">
      <w:start w:val="1"/>
      <w:numFmt w:val="bullet"/>
      <w:lvlText w:val=""/>
      <w:lvlJc w:val="left"/>
      <w:pPr>
        <w:ind w:left="2129" w:hanging="360"/>
      </w:pPr>
      <w:rPr>
        <w:rFonts w:ascii="Symbol" w:hAnsi="Symbol" w:hint="default"/>
      </w:rPr>
    </w:lvl>
    <w:lvl w:ilvl="1" w:tplc="040C0003" w:tentative="1">
      <w:start w:val="1"/>
      <w:numFmt w:val="bullet"/>
      <w:lvlText w:val="o"/>
      <w:lvlJc w:val="left"/>
      <w:pPr>
        <w:ind w:left="2849" w:hanging="360"/>
      </w:pPr>
      <w:rPr>
        <w:rFonts w:ascii="Courier New" w:hAnsi="Courier New" w:cs="Courier New" w:hint="default"/>
      </w:rPr>
    </w:lvl>
    <w:lvl w:ilvl="2" w:tplc="040C0005" w:tentative="1">
      <w:start w:val="1"/>
      <w:numFmt w:val="bullet"/>
      <w:lvlText w:val=""/>
      <w:lvlJc w:val="left"/>
      <w:pPr>
        <w:ind w:left="3569" w:hanging="360"/>
      </w:pPr>
      <w:rPr>
        <w:rFonts w:ascii="Wingdings" w:hAnsi="Wingdings" w:hint="default"/>
      </w:rPr>
    </w:lvl>
    <w:lvl w:ilvl="3" w:tplc="040C0001" w:tentative="1">
      <w:start w:val="1"/>
      <w:numFmt w:val="bullet"/>
      <w:lvlText w:val=""/>
      <w:lvlJc w:val="left"/>
      <w:pPr>
        <w:ind w:left="4289" w:hanging="360"/>
      </w:pPr>
      <w:rPr>
        <w:rFonts w:ascii="Symbol" w:hAnsi="Symbol" w:hint="default"/>
      </w:rPr>
    </w:lvl>
    <w:lvl w:ilvl="4" w:tplc="040C0003" w:tentative="1">
      <w:start w:val="1"/>
      <w:numFmt w:val="bullet"/>
      <w:lvlText w:val="o"/>
      <w:lvlJc w:val="left"/>
      <w:pPr>
        <w:ind w:left="5009" w:hanging="360"/>
      </w:pPr>
      <w:rPr>
        <w:rFonts w:ascii="Courier New" w:hAnsi="Courier New" w:cs="Courier New" w:hint="default"/>
      </w:rPr>
    </w:lvl>
    <w:lvl w:ilvl="5" w:tplc="040C0005" w:tentative="1">
      <w:start w:val="1"/>
      <w:numFmt w:val="bullet"/>
      <w:lvlText w:val=""/>
      <w:lvlJc w:val="left"/>
      <w:pPr>
        <w:ind w:left="5729" w:hanging="360"/>
      </w:pPr>
      <w:rPr>
        <w:rFonts w:ascii="Wingdings" w:hAnsi="Wingdings" w:hint="default"/>
      </w:rPr>
    </w:lvl>
    <w:lvl w:ilvl="6" w:tplc="040C0001" w:tentative="1">
      <w:start w:val="1"/>
      <w:numFmt w:val="bullet"/>
      <w:lvlText w:val=""/>
      <w:lvlJc w:val="left"/>
      <w:pPr>
        <w:ind w:left="6449" w:hanging="360"/>
      </w:pPr>
      <w:rPr>
        <w:rFonts w:ascii="Symbol" w:hAnsi="Symbol" w:hint="default"/>
      </w:rPr>
    </w:lvl>
    <w:lvl w:ilvl="7" w:tplc="040C0003" w:tentative="1">
      <w:start w:val="1"/>
      <w:numFmt w:val="bullet"/>
      <w:lvlText w:val="o"/>
      <w:lvlJc w:val="left"/>
      <w:pPr>
        <w:ind w:left="7169" w:hanging="360"/>
      </w:pPr>
      <w:rPr>
        <w:rFonts w:ascii="Courier New" w:hAnsi="Courier New" w:cs="Courier New" w:hint="default"/>
      </w:rPr>
    </w:lvl>
    <w:lvl w:ilvl="8" w:tplc="040C0005" w:tentative="1">
      <w:start w:val="1"/>
      <w:numFmt w:val="bullet"/>
      <w:lvlText w:val=""/>
      <w:lvlJc w:val="left"/>
      <w:pPr>
        <w:ind w:left="7889" w:hanging="360"/>
      </w:pPr>
      <w:rPr>
        <w:rFonts w:ascii="Wingdings" w:hAnsi="Wingdings" w:hint="default"/>
      </w:rPr>
    </w:lvl>
  </w:abstractNum>
  <w:abstractNum w:abstractNumId="10" w15:restartNumberingAfterBreak="0">
    <w:nsid w:val="4A92088E"/>
    <w:multiLevelType w:val="hybridMultilevel"/>
    <w:tmpl w:val="D3A8637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51EE5101"/>
    <w:multiLevelType w:val="hybridMultilevel"/>
    <w:tmpl w:val="CC4E4E0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55764E91"/>
    <w:multiLevelType w:val="hybridMultilevel"/>
    <w:tmpl w:val="8E980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A516A4"/>
    <w:multiLevelType w:val="hybridMultilevel"/>
    <w:tmpl w:val="1236DDA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5D3D2D1D"/>
    <w:multiLevelType w:val="hybridMultilevel"/>
    <w:tmpl w:val="E164335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5DE854E8"/>
    <w:multiLevelType w:val="hybridMultilevel"/>
    <w:tmpl w:val="773E292E"/>
    <w:lvl w:ilvl="0" w:tplc="C9BA78B8">
      <w:start w:val="1"/>
      <w:numFmt w:val="lowerLetter"/>
      <w:pStyle w:val="Titre2"/>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6" w15:restartNumberingAfterBreak="0">
    <w:nsid w:val="66951F87"/>
    <w:multiLevelType w:val="hybridMultilevel"/>
    <w:tmpl w:val="14E4E46A"/>
    <w:lvl w:ilvl="0" w:tplc="EC9CE468">
      <w:numFmt w:val="bullet"/>
      <w:lvlText w:val="-"/>
      <w:lvlJc w:val="left"/>
      <w:pPr>
        <w:ind w:left="1069" w:hanging="360"/>
      </w:pPr>
      <w:rPr>
        <w:rFonts w:ascii="Garamond" w:eastAsiaTheme="minorHAnsi" w:hAnsi="Garamond"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7" w15:restartNumberingAfterBreak="0">
    <w:nsid w:val="69FB07C2"/>
    <w:multiLevelType w:val="hybridMultilevel"/>
    <w:tmpl w:val="B0D4541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6EB26D98"/>
    <w:multiLevelType w:val="hybridMultilevel"/>
    <w:tmpl w:val="8140115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724C30F1"/>
    <w:multiLevelType w:val="hybridMultilevel"/>
    <w:tmpl w:val="9BD6FFB2"/>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78D13BC3"/>
    <w:multiLevelType w:val="hybridMultilevel"/>
    <w:tmpl w:val="62FCB30A"/>
    <w:lvl w:ilvl="0" w:tplc="987A1A46">
      <w:numFmt w:val="bullet"/>
      <w:lvlText w:val="-"/>
      <w:lvlJc w:val="left"/>
      <w:pPr>
        <w:ind w:left="1069" w:hanging="360"/>
      </w:pPr>
      <w:rPr>
        <w:rFonts w:ascii="Garamond" w:eastAsiaTheme="minorHAnsi" w:hAnsi="Garamond"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15:restartNumberingAfterBreak="0">
    <w:nsid w:val="7B8D1230"/>
    <w:multiLevelType w:val="hybridMultilevel"/>
    <w:tmpl w:val="BBD67CEC"/>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num w:numId="1">
    <w:abstractNumId w:val="6"/>
  </w:num>
  <w:num w:numId="2">
    <w:abstractNumId w:val="15"/>
  </w:num>
  <w:num w:numId="3">
    <w:abstractNumId w:val="15"/>
  </w:num>
  <w:num w:numId="4">
    <w:abstractNumId w:val="15"/>
  </w:num>
  <w:num w:numId="5">
    <w:abstractNumId w:val="8"/>
  </w:num>
  <w:num w:numId="6">
    <w:abstractNumId w:val="14"/>
  </w:num>
  <w:num w:numId="7">
    <w:abstractNumId w:val="2"/>
  </w:num>
  <w:num w:numId="8">
    <w:abstractNumId w:val="9"/>
  </w:num>
  <w:num w:numId="9">
    <w:abstractNumId w:val="5"/>
  </w:num>
  <w:num w:numId="10">
    <w:abstractNumId w:val="17"/>
  </w:num>
  <w:num w:numId="11">
    <w:abstractNumId w:val="4"/>
  </w:num>
  <w:num w:numId="12">
    <w:abstractNumId w:val="18"/>
  </w:num>
  <w:num w:numId="13">
    <w:abstractNumId w:val="1"/>
  </w:num>
  <w:num w:numId="14">
    <w:abstractNumId w:val="7"/>
  </w:num>
  <w:num w:numId="15">
    <w:abstractNumId w:val="20"/>
  </w:num>
  <w:num w:numId="16">
    <w:abstractNumId w:val="3"/>
  </w:num>
  <w:num w:numId="17">
    <w:abstractNumId w:val="13"/>
  </w:num>
  <w:num w:numId="18">
    <w:abstractNumId w:val="19"/>
  </w:num>
  <w:num w:numId="19">
    <w:abstractNumId w:val="12"/>
  </w:num>
  <w:num w:numId="20">
    <w:abstractNumId w:val="11"/>
  </w:num>
  <w:num w:numId="21">
    <w:abstractNumId w:val="16"/>
  </w:num>
  <w:num w:numId="22">
    <w:abstractNumId w:val="10"/>
  </w:num>
  <w:num w:numId="23">
    <w:abstractNumId w:val="21"/>
  </w:num>
  <w:num w:numId="24">
    <w:abstractNumId w:val="0"/>
  </w:num>
  <w:num w:numId="25">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bordersDoNotSurroundFooter/>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89"/>
    <w:rsid w:val="00013917"/>
    <w:rsid w:val="00022739"/>
    <w:rsid w:val="00027BDF"/>
    <w:rsid w:val="00030352"/>
    <w:rsid w:val="00035627"/>
    <w:rsid w:val="000455C3"/>
    <w:rsid w:val="00046F07"/>
    <w:rsid w:val="00054C92"/>
    <w:rsid w:val="000573DC"/>
    <w:rsid w:val="00074A0C"/>
    <w:rsid w:val="00082252"/>
    <w:rsid w:val="00096129"/>
    <w:rsid w:val="000A59D7"/>
    <w:rsid w:val="000C045A"/>
    <w:rsid w:val="000E1C92"/>
    <w:rsid w:val="000F36C7"/>
    <w:rsid w:val="000F3B9F"/>
    <w:rsid w:val="00110B65"/>
    <w:rsid w:val="00116136"/>
    <w:rsid w:val="00120389"/>
    <w:rsid w:val="0012604B"/>
    <w:rsid w:val="00153028"/>
    <w:rsid w:val="001624E5"/>
    <w:rsid w:val="0019100A"/>
    <w:rsid w:val="00196F88"/>
    <w:rsid w:val="001A193C"/>
    <w:rsid w:val="001A4E6D"/>
    <w:rsid w:val="001B0222"/>
    <w:rsid w:val="001C3E0E"/>
    <w:rsid w:val="001D2649"/>
    <w:rsid w:val="001E4371"/>
    <w:rsid w:val="001F0F5C"/>
    <w:rsid w:val="001F47EC"/>
    <w:rsid w:val="001F7F49"/>
    <w:rsid w:val="00212577"/>
    <w:rsid w:val="00215408"/>
    <w:rsid w:val="0025250F"/>
    <w:rsid w:val="00255396"/>
    <w:rsid w:val="00272866"/>
    <w:rsid w:val="00273684"/>
    <w:rsid w:val="0028193B"/>
    <w:rsid w:val="002870F2"/>
    <w:rsid w:val="00302FA4"/>
    <w:rsid w:val="00324A9A"/>
    <w:rsid w:val="00337FA5"/>
    <w:rsid w:val="00345E6C"/>
    <w:rsid w:val="00350F1A"/>
    <w:rsid w:val="00364346"/>
    <w:rsid w:val="00365654"/>
    <w:rsid w:val="003729E1"/>
    <w:rsid w:val="00394E2D"/>
    <w:rsid w:val="0039530A"/>
    <w:rsid w:val="00395E8E"/>
    <w:rsid w:val="003C2F84"/>
    <w:rsid w:val="003D5371"/>
    <w:rsid w:val="003E73D3"/>
    <w:rsid w:val="003F3EBE"/>
    <w:rsid w:val="00403751"/>
    <w:rsid w:val="0040576C"/>
    <w:rsid w:val="00415777"/>
    <w:rsid w:val="00416985"/>
    <w:rsid w:val="0042530D"/>
    <w:rsid w:val="0045454B"/>
    <w:rsid w:val="00461137"/>
    <w:rsid w:val="00466ECD"/>
    <w:rsid w:val="0047372A"/>
    <w:rsid w:val="00476209"/>
    <w:rsid w:val="00494147"/>
    <w:rsid w:val="00494E9F"/>
    <w:rsid w:val="004C632F"/>
    <w:rsid w:val="004C665F"/>
    <w:rsid w:val="004D6372"/>
    <w:rsid w:val="004D6464"/>
    <w:rsid w:val="004E2BE0"/>
    <w:rsid w:val="004E347C"/>
    <w:rsid w:val="004F164A"/>
    <w:rsid w:val="004F7288"/>
    <w:rsid w:val="00505D01"/>
    <w:rsid w:val="00524869"/>
    <w:rsid w:val="00530477"/>
    <w:rsid w:val="00543453"/>
    <w:rsid w:val="005436FF"/>
    <w:rsid w:val="005522B1"/>
    <w:rsid w:val="00553F70"/>
    <w:rsid w:val="00566356"/>
    <w:rsid w:val="005722F4"/>
    <w:rsid w:val="0057528F"/>
    <w:rsid w:val="005818D6"/>
    <w:rsid w:val="00586E04"/>
    <w:rsid w:val="005B2871"/>
    <w:rsid w:val="005B5337"/>
    <w:rsid w:val="005F7F80"/>
    <w:rsid w:val="00607F9A"/>
    <w:rsid w:val="00612C2C"/>
    <w:rsid w:val="006213E8"/>
    <w:rsid w:val="00624CF2"/>
    <w:rsid w:val="00645D25"/>
    <w:rsid w:val="006471D6"/>
    <w:rsid w:val="006540B8"/>
    <w:rsid w:val="00661B6C"/>
    <w:rsid w:val="00665999"/>
    <w:rsid w:val="00667417"/>
    <w:rsid w:val="00675304"/>
    <w:rsid w:val="006836CE"/>
    <w:rsid w:val="006872D6"/>
    <w:rsid w:val="00695B5F"/>
    <w:rsid w:val="006A233C"/>
    <w:rsid w:val="006A3F98"/>
    <w:rsid w:val="006B10F1"/>
    <w:rsid w:val="006B2B25"/>
    <w:rsid w:val="006B2EA1"/>
    <w:rsid w:val="006B7938"/>
    <w:rsid w:val="006C7D7C"/>
    <w:rsid w:val="006F7D99"/>
    <w:rsid w:val="00701116"/>
    <w:rsid w:val="00702685"/>
    <w:rsid w:val="00710FD5"/>
    <w:rsid w:val="00715163"/>
    <w:rsid w:val="00720F2B"/>
    <w:rsid w:val="00733475"/>
    <w:rsid w:val="007406DE"/>
    <w:rsid w:val="00740D63"/>
    <w:rsid w:val="0074711A"/>
    <w:rsid w:val="007632DF"/>
    <w:rsid w:val="00765472"/>
    <w:rsid w:val="00765FDA"/>
    <w:rsid w:val="0077357D"/>
    <w:rsid w:val="0078483A"/>
    <w:rsid w:val="007B70C3"/>
    <w:rsid w:val="007C1DDF"/>
    <w:rsid w:val="007C7900"/>
    <w:rsid w:val="007D77DC"/>
    <w:rsid w:val="007F678C"/>
    <w:rsid w:val="00800EB4"/>
    <w:rsid w:val="0081360B"/>
    <w:rsid w:val="00815296"/>
    <w:rsid w:val="0084223E"/>
    <w:rsid w:val="0084301B"/>
    <w:rsid w:val="00866EF7"/>
    <w:rsid w:val="00867913"/>
    <w:rsid w:val="00870403"/>
    <w:rsid w:val="0087784C"/>
    <w:rsid w:val="00880BF9"/>
    <w:rsid w:val="008A7995"/>
    <w:rsid w:val="008B1D5E"/>
    <w:rsid w:val="008D2810"/>
    <w:rsid w:val="008D72F6"/>
    <w:rsid w:val="008E1961"/>
    <w:rsid w:val="008E4416"/>
    <w:rsid w:val="008F3D98"/>
    <w:rsid w:val="009009BD"/>
    <w:rsid w:val="00903490"/>
    <w:rsid w:val="00903638"/>
    <w:rsid w:val="00906BAB"/>
    <w:rsid w:val="009165F6"/>
    <w:rsid w:val="009179AD"/>
    <w:rsid w:val="0092111E"/>
    <w:rsid w:val="0093617C"/>
    <w:rsid w:val="00944B8B"/>
    <w:rsid w:val="00951210"/>
    <w:rsid w:val="00955894"/>
    <w:rsid w:val="00966881"/>
    <w:rsid w:val="00972CAA"/>
    <w:rsid w:val="00976C09"/>
    <w:rsid w:val="009776CC"/>
    <w:rsid w:val="0098379C"/>
    <w:rsid w:val="009839A8"/>
    <w:rsid w:val="009B44AC"/>
    <w:rsid w:val="009C1B63"/>
    <w:rsid w:val="009D3AC6"/>
    <w:rsid w:val="009F072D"/>
    <w:rsid w:val="00A00884"/>
    <w:rsid w:val="00A018F7"/>
    <w:rsid w:val="00A10CC0"/>
    <w:rsid w:val="00A172AC"/>
    <w:rsid w:val="00A20498"/>
    <w:rsid w:val="00A25A73"/>
    <w:rsid w:val="00A270E9"/>
    <w:rsid w:val="00A31D39"/>
    <w:rsid w:val="00A46E43"/>
    <w:rsid w:val="00A736D8"/>
    <w:rsid w:val="00A80C46"/>
    <w:rsid w:val="00A91CD1"/>
    <w:rsid w:val="00AA5E24"/>
    <w:rsid w:val="00AA5E97"/>
    <w:rsid w:val="00AA63E3"/>
    <w:rsid w:val="00AB71A1"/>
    <w:rsid w:val="00AC41BA"/>
    <w:rsid w:val="00AD335E"/>
    <w:rsid w:val="00AD79FF"/>
    <w:rsid w:val="00AE2350"/>
    <w:rsid w:val="00AF498A"/>
    <w:rsid w:val="00B038C9"/>
    <w:rsid w:val="00B1021B"/>
    <w:rsid w:val="00B10D03"/>
    <w:rsid w:val="00B35A3E"/>
    <w:rsid w:val="00B6253C"/>
    <w:rsid w:val="00B814F8"/>
    <w:rsid w:val="00B815B3"/>
    <w:rsid w:val="00B825F0"/>
    <w:rsid w:val="00B86345"/>
    <w:rsid w:val="00BB1EB1"/>
    <w:rsid w:val="00BC67A8"/>
    <w:rsid w:val="00BD76DD"/>
    <w:rsid w:val="00C11569"/>
    <w:rsid w:val="00C21885"/>
    <w:rsid w:val="00C26CC6"/>
    <w:rsid w:val="00C2793A"/>
    <w:rsid w:val="00C56581"/>
    <w:rsid w:val="00C60C0E"/>
    <w:rsid w:val="00C61A88"/>
    <w:rsid w:val="00C812D0"/>
    <w:rsid w:val="00C836C8"/>
    <w:rsid w:val="00CB3F99"/>
    <w:rsid w:val="00CC6100"/>
    <w:rsid w:val="00CE029F"/>
    <w:rsid w:val="00D03C62"/>
    <w:rsid w:val="00D03CD3"/>
    <w:rsid w:val="00D07869"/>
    <w:rsid w:val="00D150E3"/>
    <w:rsid w:val="00D15EF0"/>
    <w:rsid w:val="00D32A97"/>
    <w:rsid w:val="00D517D6"/>
    <w:rsid w:val="00D5678C"/>
    <w:rsid w:val="00D633C2"/>
    <w:rsid w:val="00D81174"/>
    <w:rsid w:val="00D93DC0"/>
    <w:rsid w:val="00DB05D3"/>
    <w:rsid w:val="00DC4A6C"/>
    <w:rsid w:val="00DC4BA5"/>
    <w:rsid w:val="00DC6EFE"/>
    <w:rsid w:val="00DF6AA5"/>
    <w:rsid w:val="00E027E8"/>
    <w:rsid w:val="00E137C0"/>
    <w:rsid w:val="00E15E81"/>
    <w:rsid w:val="00E16A1B"/>
    <w:rsid w:val="00E66E40"/>
    <w:rsid w:val="00E91850"/>
    <w:rsid w:val="00EA3F0C"/>
    <w:rsid w:val="00EB1E24"/>
    <w:rsid w:val="00EB20B6"/>
    <w:rsid w:val="00EC59AF"/>
    <w:rsid w:val="00ED1510"/>
    <w:rsid w:val="00ED7397"/>
    <w:rsid w:val="00EE0307"/>
    <w:rsid w:val="00EE09AB"/>
    <w:rsid w:val="00F0477C"/>
    <w:rsid w:val="00F364ED"/>
    <w:rsid w:val="00F37455"/>
    <w:rsid w:val="00F51AEE"/>
    <w:rsid w:val="00F53437"/>
    <w:rsid w:val="00F57FD1"/>
    <w:rsid w:val="00F678B2"/>
    <w:rsid w:val="00F83B2C"/>
    <w:rsid w:val="00FA7450"/>
    <w:rsid w:val="00FB0E64"/>
    <w:rsid w:val="00FE1D3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FE1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37C0"/>
    <w:pPr>
      <w:ind w:firstLine="709"/>
      <w:jc w:val="both"/>
    </w:pPr>
    <w:rPr>
      <w:rFonts w:ascii="Garamond" w:hAnsi="Garamond"/>
    </w:rPr>
  </w:style>
  <w:style w:type="paragraph" w:styleId="Titre1">
    <w:name w:val="heading 1"/>
    <w:basedOn w:val="Normal"/>
    <w:next w:val="Normal"/>
    <w:link w:val="Titre1Car"/>
    <w:uiPriority w:val="9"/>
    <w:qFormat/>
    <w:rsid w:val="004C665F"/>
    <w:pPr>
      <w:keepNext/>
      <w:keepLines/>
      <w:numPr>
        <w:numId w:val="1"/>
      </w:numPr>
      <w:spacing w:before="240"/>
      <w:outlineLvl w:val="0"/>
    </w:pPr>
    <w:rPr>
      <w:rFonts w:eastAsiaTheme="majorEastAsia" w:cstheme="majorBidi"/>
      <w:b/>
      <w:color w:val="000000" w:themeColor="text1"/>
      <w:sz w:val="32"/>
      <w:szCs w:val="32"/>
    </w:rPr>
  </w:style>
  <w:style w:type="paragraph" w:styleId="Titre2">
    <w:name w:val="heading 2"/>
    <w:basedOn w:val="Normal"/>
    <w:next w:val="Normal"/>
    <w:link w:val="Titre2Car"/>
    <w:uiPriority w:val="9"/>
    <w:unhideWhenUsed/>
    <w:qFormat/>
    <w:rsid w:val="004C665F"/>
    <w:pPr>
      <w:keepNext/>
      <w:keepLines/>
      <w:numPr>
        <w:numId w:val="4"/>
      </w:numPr>
      <w:spacing w:before="40"/>
      <w:outlineLvl w:val="1"/>
    </w:pPr>
    <w:rPr>
      <w:rFonts w:eastAsiaTheme="majorEastAsia" w:cstheme="majorBidi"/>
      <w:b/>
      <w:color w:val="000000" w:themeColor="text1"/>
      <w:sz w:val="2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61A88"/>
    <w:pPr>
      <w:pBdr>
        <w:top w:val="double" w:sz="4" w:space="1" w:color="auto"/>
        <w:left w:val="double" w:sz="4" w:space="4" w:color="auto"/>
        <w:bottom w:val="double" w:sz="4" w:space="1" w:color="auto"/>
        <w:right w:val="double" w:sz="4" w:space="4" w:color="auto"/>
      </w:pBdr>
      <w:contextualSpacing/>
      <w:jc w:val="center"/>
    </w:pPr>
    <w:rPr>
      <w:rFonts w:eastAsiaTheme="majorEastAsia" w:cstheme="majorBidi"/>
      <w:spacing w:val="-10"/>
      <w:kern w:val="28"/>
      <w:sz w:val="56"/>
      <w:szCs w:val="56"/>
    </w:rPr>
  </w:style>
  <w:style w:type="character" w:customStyle="1" w:styleId="TitreCar">
    <w:name w:val="Titre Car"/>
    <w:basedOn w:val="Policepardfaut"/>
    <w:link w:val="Titre"/>
    <w:uiPriority w:val="10"/>
    <w:rsid w:val="00C61A88"/>
    <w:rPr>
      <w:rFonts w:ascii="Garamond" w:eastAsiaTheme="majorEastAsia" w:hAnsi="Garamond" w:cstheme="majorBidi"/>
      <w:spacing w:val="-10"/>
      <w:kern w:val="28"/>
      <w:sz w:val="56"/>
      <w:szCs w:val="56"/>
    </w:rPr>
  </w:style>
  <w:style w:type="paragraph" w:styleId="En-tte">
    <w:name w:val="header"/>
    <w:basedOn w:val="Normal"/>
    <w:link w:val="En-tteCar"/>
    <w:uiPriority w:val="99"/>
    <w:unhideWhenUsed/>
    <w:rsid w:val="0098379C"/>
    <w:pPr>
      <w:tabs>
        <w:tab w:val="center" w:pos="4536"/>
        <w:tab w:val="right" w:pos="9072"/>
      </w:tabs>
    </w:pPr>
  </w:style>
  <w:style w:type="character" w:customStyle="1" w:styleId="En-tteCar">
    <w:name w:val="En-tête Car"/>
    <w:basedOn w:val="Policepardfaut"/>
    <w:link w:val="En-tte"/>
    <w:uiPriority w:val="99"/>
    <w:rsid w:val="0098379C"/>
  </w:style>
  <w:style w:type="paragraph" w:styleId="Pieddepage">
    <w:name w:val="footer"/>
    <w:basedOn w:val="Normal"/>
    <w:link w:val="PieddepageCar"/>
    <w:uiPriority w:val="99"/>
    <w:unhideWhenUsed/>
    <w:rsid w:val="0098379C"/>
    <w:pPr>
      <w:tabs>
        <w:tab w:val="center" w:pos="4536"/>
        <w:tab w:val="right" w:pos="9072"/>
      </w:tabs>
    </w:pPr>
  </w:style>
  <w:style w:type="character" w:customStyle="1" w:styleId="PieddepageCar">
    <w:name w:val="Pied de page Car"/>
    <w:basedOn w:val="Policepardfaut"/>
    <w:link w:val="Pieddepage"/>
    <w:uiPriority w:val="99"/>
    <w:rsid w:val="0098379C"/>
  </w:style>
  <w:style w:type="character" w:styleId="Numrodepage">
    <w:name w:val="page number"/>
    <w:basedOn w:val="Policepardfaut"/>
    <w:uiPriority w:val="99"/>
    <w:semiHidden/>
    <w:unhideWhenUsed/>
    <w:rsid w:val="0098379C"/>
  </w:style>
  <w:style w:type="character" w:customStyle="1" w:styleId="Titre1Car">
    <w:name w:val="Titre 1 Car"/>
    <w:basedOn w:val="Policepardfaut"/>
    <w:link w:val="Titre1"/>
    <w:uiPriority w:val="9"/>
    <w:rsid w:val="004C665F"/>
    <w:rPr>
      <w:rFonts w:ascii="Garamond" w:eastAsiaTheme="majorEastAsia" w:hAnsi="Garamond" w:cstheme="majorBidi"/>
      <w:b/>
      <w:color w:val="000000" w:themeColor="text1"/>
      <w:sz w:val="32"/>
      <w:szCs w:val="32"/>
    </w:rPr>
  </w:style>
  <w:style w:type="character" w:styleId="Titredulivre">
    <w:name w:val="Book Title"/>
    <w:basedOn w:val="Policepardfaut"/>
    <w:uiPriority w:val="33"/>
    <w:qFormat/>
    <w:rsid w:val="001A4E6D"/>
    <w:rPr>
      <w:rFonts w:ascii="Garamond" w:hAnsi="Garamond"/>
      <w:b w:val="0"/>
      <w:bCs/>
      <w:i w:val="0"/>
      <w:iCs/>
      <w:color w:val="262626" w:themeColor="text1" w:themeTint="D9"/>
      <w:spacing w:val="5"/>
      <w:sz w:val="24"/>
    </w:rPr>
  </w:style>
  <w:style w:type="character" w:customStyle="1" w:styleId="Titre2Car">
    <w:name w:val="Titre 2 Car"/>
    <w:basedOn w:val="Policepardfaut"/>
    <w:link w:val="Titre2"/>
    <w:uiPriority w:val="9"/>
    <w:rsid w:val="004C665F"/>
    <w:rPr>
      <w:rFonts w:ascii="Garamond" w:eastAsiaTheme="majorEastAsia" w:hAnsi="Garamond" w:cstheme="majorBidi"/>
      <w:b/>
      <w:color w:val="000000" w:themeColor="text1"/>
      <w:sz w:val="26"/>
      <w:szCs w:val="26"/>
      <w:u w:val="single"/>
    </w:rPr>
  </w:style>
  <w:style w:type="paragraph" w:styleId="Paragraphedeliste">
    <w:name w:val="List Paragraph"/>
    <w:basedOn w:val="Normal"/>
    <w:uiPriority w:val="34"/>
    <w:qFormat/>
    <w:rsid w:val="00E66E40"/>
    <w:pPr>
      <w:ind w:left="720"/>
      <w:contextualSpacing/>
    </w:pPr>
  </w:style>
  <w:style w:type="character" w:styleId="Accentuation">
    <w:name w:val="Emphasis"/>
    <w:basedOn w:val="Policepardfaut"/>
    <w:uiPriority w:val="20"/>
    <w:qFormat/>
    <w:rsid w:val="007026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36205">
      <w:bodyDiv w:val="1"/>
      <w:marLeft w:val="0"/>
      <w:marRight w:val="0"/>
      <w:marTop w:val="0"/>
      <w:marBottom w:val="0"/>
      <w:divBdr>
        <w:top w:val="none" w:sz="0" w:space="0" w:color="auto"/>
        <w:left w:val="none" w:sz="0" w:space="0" w:color="auto"/>
        <w:bottom w:val="none" w:sz="0" w:space="0" w:color="auto"/>
        <w:right w:val="none" w:sz="0" w:space="0" w:color="auto"/>
      </w:divBdr>
    </w:div>
    <w:div w:id="1721858097">
      <w:bodyDiv w:val="1"/>
      <w:marLeft w:val="0"/>
      <w:marRight w:val="0"/>
      <w:marTop w:val="0"/>
      <w:marBottom w:val="0"/>
      <w:divBdr>
        <w:top w:val="none" w:sz="0" w:space="0" w:color="auto"/>
        <w:left w:val="none" w:sz="0" w:space="0" w:color="auto"/>
        <w:bottom w:val="none" w:sz="0" w:space="0" w:color="auto"/>
        <w:right w:val="none" w:sz="0" w:space="0" w:color="auto"/>
      </w:divBdr>
    </w:div>
    <w:div w:id="1854687420">
      <w:bodyDiv w:val="1"/>
      <w:marLeft w:val="0"/>
      <w:marRight w:val="0"/>
      <w:marTop w:val="0"/>
      <w:marBottom w:val="0"/>
      <w:divBdr>
        <w:top w:val="none" w:sz="0" w:space="0" w:color="auto"/>
        <w:left w:val="none" w:sz="0" w:space="0" w:color="auto"/>
        <w:bottom w:val="none" w:sz="0" w:space="0" w:color="auto"/>
        <w:right w:val="none" w:sz="0" w:space="0" w:color="auto"/>
      </w:divBdr>
    </w:div>
    <w:div w:id="1940873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781F5F7-395B-2C43-B5BC-48FA40BA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1381</Words>
  <Characters>7600</Characters>
  <Application>Microsoft Office Word</Application>
  <DocSecurity>0</DocSecurity>
  <Lines>63</Lines>
  <Paragraphs>17</Paragraphs>
  <ScaleCrop>false</ScaleCrop>
  <HeadingPairs>
    <vt:vector size="4" baseType="variant">
      <vt:variant>
        <vt:lpstr>Titre</vt:lpstr>
      </vt:variant>
      <vt:variant>
        <vt:i4>1</vt:i4>
      </vt:variant>
      <vt:variant>
        <vt:lpstr>Headings</vt:lpstr>
      </vt:variant>
      <vt:variant>
        <vt:i4>7</vt:i4>
      </vt:variant>
    </vt:vector>
  </HeadingPairs>
  <TitlesOfParts>
    <vt:vector size="8" baseType="lpstr">
      <vt:lpstr/>
      <vt:lpstr>Origine et définition du concept</vt:lpstr>
      <vt:lpstr>Objectif de l’outil</vt:lpstr>
      <vt:lpstr>Quand l’utiliser</vt:lpstr>
      <vt:lpstr>Déploiement : démarche et formalismes de mise en œuvre</vt:lpstr>
      <vt:lpstr>    Modélisation initiale</vt:lpstr>
      <vt:lpstr>    Usages et évolutions du modèle</vt:lpstr>
      <vt:lpstr>Exemple</vt:lpstr>
    </vt:vector>
  </TitlesOfParts>
  <Manager/>
  <Company/>
  <LinksUpToDate>false</LinksUpToDate>
  <CharactersWithSpaces>8964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Nicolas Salzmann</cp:lastModifiedBy>
  <cp:revision>5</cp:revision>
  <cp:lastPrinted>2020-02-27T15:05:00Z</cp:lastPrinted>
  <dcterms:created xsi:type="dcterms:W3CDTF">2017-12-21T09:22:00Z</dcterms:created>
  <dcterms:modified xsi:type="dcterms:W3CDTF">2021-03-11T07:53:00Z</dcterms:modified>
  <cp:category/>
</cp:coreProperties>
</file>